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3222, Performed Date: 17/1/2020 11:37</w:t>
      </w:r>
    </w:p>
    <w:p>
      <w:pPr>
        <w:pStyle w:val="Heading2"/>
      </w:pPr>
      <w:r>
        <w:t>Raw Radiology Report Extracted</w:t>
      </w:r>
    </w:p>
    <w:p>
      <w:r>
        <w:t>Visit Number: 339b7537e0f7da393ffd974419c412b1eb1361325a69249865bd04cd8d57e693</w:t>
      </w:r>
    </w:p>
    <w:p>
      <w:r>
        <w:t>Masked_PatientID: 3222</w:t>
      </w:r>
    </w:p>
    <w:p>
      <w:r>
        <w:t>Order ID: f928614a80feb1c0f67b9cb6f1394b03d763752f35467090057413f350558eba</w:t>
      </w:r>
    </w:p>
    <w:p>
      <w:r>
        <w:t>Order Name: Chest X-ray, Erect</w:t>
      </w:r>
    </w:p>
    <w:p>
      <w:r>
        <w:t>Result Item Code: CHE-ER</w:t>
      </w:r>
    </w:p>
    <w:p>
      <w:r>
        <w:t>Performed Date Time: 17/1/2020 11:37</w:t>
      </w:r>
    </w:p>
    <w:p>
      <w:r>
        <w:t>Line Num: 1</w:t>
      </w:r>
    </w:p>
    <w:p>
      <w:r>
        <w:t>Text: HISTORY  RESUS PANEL 3  , HYPOTENSION FOR IX REPORT Chest X-ray, AP sitting Comparison made with prior chest radiograph dated 24 December 2019. There is suboptimal inspiration. Heart size cannot be accurately assessed on this projection. Airspace opacity over the left lower zone is probably related to atelectasis. Linear  atelectasis is noted over the right lower zone. No large pleural effusion seen. Endoclips are again noted projected over the left hypochondrium. Report Indicator: Known / Minor Finalised by: &lt;DOCTOR&gt;</w:t>
      </w:r>
    </w:p>
    <w:p>
      <w:r>
        <w:t>Accession Number: 4b6ddc7289036c7c35d5a0d6fb894bb6816419df515bded4ef7e7ded3988d408</w:t>
      </w:r>
    </w:p>
    <w:p>
      <w:r>
        <w:t>Updated Date Time: 17/1/2020 17:47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