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3247, Performed Date: 11/8/2016 4:09</w:t>
      </w:r>
    </w:p>
    <w:p>
      <w:pPr>
        <w:pStyle w:val="Heading2"/>
      </w:pPr>
      <w:r>
        <w:t>Raw Radiology Report Extracted</w:t>
      </w:r>
    </w:p>
    <w:p>
      <w:r>
        <w:t>Visit Number: a6b754ec95f962f7074b1b222c6d815f1c266bd6751577b4bf195627afeb542d</w:t>
      </w:r>
    </w:p>
    <w:p>
      <w:r>
        <w:t>Masked_PatientID: 3247</w:t>
      </w:r>
    </w:p>
    <w:p>
      <w:r>
        <w:t>Order ID: 464cc946e2a9421dc04472e7eb912051139037909d72da5fcb85fb95bbcbd3d1</w:t>
      </w:r>
    </w:p>
    <w:p>
      <w:r>
        <w:t>Order Name: Chest X-ray</w:t>
      </w:r>
    </w:p>
    <w:p>
      <w:r>
        <w:t>Result Item Code: CHE-NOV</w:t>
      </w:r>
    </w:p>
    <w:p>
      <w:r>
        <w:t>Performed Date Time: 11/8/2016 4:09</w:t>
      </w:r>
    </w:p>
    <w:p>
      <w:r>
        <w:t>Line Num: 1</w:t>
      </w:r>
    </w:p>
    <w:p>
      <w:r>
        <w:t>Text:       HISTORY AMS REPORT Chest radiograph of 29 July 2016 was reviewed. The heart size is normal.  The thoracic aorta is unfolded with calcification.  No  focal consolidation or pleural effusion is evident.  There is stable pleural thickening  and scarring in bilateral lung apices.  A healing left sixth rib fracture is noted.   Known / Minor  Finalised by: &lt;DOCTOR&gt;</w:t>
      </w:r>
    </w:p>
    <w:p>
      <w:r>
        <w:t>Accession Number: 98076eca4829ef2e89220f095ed08ebcfc2166f7be904b8bf3069f17ddb8f67f</w:t>
      </w:r>
    </w:p>
    <w:p>
      <w:r>
        <w:t>Updated Date Time: 11/8/2016 16:10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