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3247, Performed Date: 13/7/2016 14:28</w:t>
      </w:r>
    </w:p>
    <w:p>
      <w:pPr>
        <w:pStyle w:val="Heading2"/>
      </w:pPr>
      <w:r>
        <w:t>Raw Radiology Report Extracted</w:t>
      </w:r>
    </w:p>
    <w:p>
      <w:r>
        <w:t>Visit Number: 0a2973bff7d79d2edac2436f6590596c28af16bd282036dce6f85b18b7d13551</w:t>
      </w:r>
    </w:p>
    <w:p>
      <w:r>
        <w:t>Masked_PatientID: 3247</w:t>
      </w:r>
    </w:p>
    <w:p>
      <w:r>
        <w:t>Order ID: 1f26607887a61b39e8104f05ba18648e2964d5d472ba34c015ad4f8b44261ed3</w:t>
      </w:r>
    </w:p>
    <w:p>
      <w:r>
        <w:t>Order Name: Chest X-ray</w:t>
      </w:r>
    </w:p>
    <w:p>
      <w:r>
        <w:t>Result Item Code: CHE-NOV</w:t>
      </w:r>
    </w:p>
    <w:p>
      <w:r>
        <w:t>Performed Date Time: 13/7/2016 14:28</w:t>
      </w:r>
    </w:p>
    <w:p>
      <w:r>
        <w:t>Line Num: 1</w:t>
      </w:r>
    </w:p>
    <w:p>
      <w:r>
        <w:t>Text:       HISTORY Sepsis of unknown source REPORT The prior chest radiograph of 7 July 2016 was reviewed. No focal consolidation, pleural effusion or pneumothorax is seen.   Scarring is seen in the right upper zone with bilateral apicalpleural thickening,  the right more than the left.   The heart size cannot be clearly assessed in this AP projection.   Known / Minor  Finalised by: &lt;DOCTOR&gt;</w:t>
      </w:r>
    </w:p>
    <w:p>
      <w:r>
        <w:t>Accession Number: ea425d03bc3b3e3a4caded8ef8f164f1bed3035c48a9481b27a41b6a5c396cb9</w:t>
      </w:r>
    </w:p>
    <w:p>
      <w:r>
        <w:t>Updated Date Time: 14/7/2016 10:32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