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17/7/2016 15:11</w:t>
      </w:r>
    </w:p>
    <w:p>
      <w:pPr>
        <w:pStyle w:val="Heading2"/>
      </w:pPr>
      <w:r>
        <w:t>Raw Radiology Report Extracted</w:t>
      </w:r>
    </w:p>
    <w:p>
      <w:r>
        <w:t>Visit Number: f6e5c04be221cf6d75ab1672d3aa1007fee017ca174b53ba7afaacd411cf622f</w:t>
      </w:r>
    </w:p>
    <w:p>
      <w:r>
        <w:t>Masked_PatientID: 3247</w:t>
      </w:r>
    </w:p>
    <w:p>
      <w:r>
        <w:t>Order ID: 836ec8612361dad75b2866eb4cdb4c57bab1af9d2a41ea9de9db30018ea97ff5</w:t>
      </w:r>
    </w:p>
    <w:p>
      <w:r>
        <w:t>Order Name: Chest X-ray</w:t>
      </w:r>
    </w:p>
    <w:p>
      <w:r>
        <w:t>Result Item Code: CHE-NOV</w:t>
      </w:r>
    </w:p>
    <w:p>
      <w:r>
        <w:t>Performed Date Time: 17/7/2016 15:11</w:t>
      </w:r>
    </w:p>
    <w:p>
      <w:r>
        <w:t>Line Num: 1</w:t>
      </w:r>
    </w:p>
    <w:p>
      <w:r>
        <w:t>Text:       HISTORY sepsis REPORT  Chest X-ray: AP sitting The heart size is enlarged. The mediastinal contours are within normal limits. Bilateral apical scarring are noted and are unchanged from the prior radiograph dated  23/08/2015.The lungs are clear.  No confluent consolidation, collapse or pleural  effusion is detected. The deformity of the left posterior sixth rib is likely due to fracture with callus  formation. It is unchanged from the radiograph of 07/07/2016.   Known / Minor  Finalised by: &lt;DOCTOR&gt;</w:t>
      </w:r>
    </w:p>
    <w:p>
      <w:r>
        <w:t>Accession Number: 91d91430091e65ac1894df53d093cac5856968ef6d9da90e5e4d508735d36632</w:t>
      </w:r>
    </w:p>
    <w:p>
      <w:r>
        <w:t>Updated Date Time: 18/7/2016 16:06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