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3255, Performed Date: 26/1/2018 21:57</w:t>
      </w:r>
    </w:p>
    <w:p>
      <w:pPr>
        <w:pStyle w:val="Heading2"/>
      </w:pPr>
      <w:r>
        <w:t>Raw Radiology Report Extracted</w:t>
      </w:r>
    </w:p>
    <w:p>
      <w:r>
        <w:t>Visit Number: c974db9a51fff15a6735491cb700e38142a8c67c137a9e3abc4a2bb36733309b</w:t>
      </w:r>
    </w:p>
    <w:p>
      <w:r>
        <w:t>Masked_PatientID: 3255</w:t>
      </w:r>
    </w:p>
    <w:p>
      <w:r>
        <w:t>Order ID: ff0861539825159eab7684de849b36be47938a9d64e62d09decb0e8d2c3a0d44</w:t>
      </w:r>
    </w:p>
    <w:p>
      <w:r>
        <w:t>Order Name: Chest X-ray, Erect</w:t>
      </w:r>
    </w:p>
    <w:p>
      <w:r>
        <w:t>Result Item Code: CHE-ER</w:t>
      </w:r>
    </w:p>
    <w:p>
      <w:r>
        <w:t>Performed Date Time: 26/1/2018 21:57</w:t>
      </w:r>
    </w:p>
    <w:p>
      <w:r>
        <w:t>Line Num: 1</w:t>
      </w:r>
    </w:p>
    <w:p>
      <w:r>
        <w:t>Text:       HISTORY sepsis ?source b/g Ca, recently given filgrastim REPORT AP SITTING Chest radiograph of 22 January 2018 and CT of 31 October 2017 was reviewed. Heart size is not well assessed in AP projection. Scarring with traction bronchiectasis volume loss is noted in the right upper zone,  stable in appearance. Linear scarring is noted in the left midzone. No consolidation  or pleural effusion is seen.  Post right mastectomy with surgical clips projected over the right lateral hemithorax.  Thoracic scoliosis is noted.   Known / Minor  Finalised by: &lt;DOCTOR&gt;</w:t>
      </w:r>
    </w:p>
    <w:p>
      <w:r>
        <w:t>Accession Number: 90c8fb34326732e9b4ae70e1d5bc5917280ae57134db11c48d1deb6283ae1a6f</w:t>
      </w:r>
    </w:p>
    <w:p>
      <w:r>
        <w:t>Updated Date Time: 27/1/2018 23:15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