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03/9/2019 10:09</w:t>
      </w:r>
    </w:p>
    <w:p>
      <w:pPr>
        <w:pStyle w:val="Heading2"/>
      </w:pPr>
      <w:r>
        <w:t>Raw Radiology Report Extracted</w:t>
      </w:r>
    </w:p>
    <w:p>
      <w:r>
        <w:t>Visit Number: adae178fa4fae799a9e87bfaa0dacbce4d65f6e90dcbcb7114e3bc5ea7e91a16</w:t>
      </w:r>
    </w:p>
    <w:p>
      <w:r>
        <w:t>Masked_PatientID: 3261</w:t>
      </w:r>
    </w:p>
    <w:p>
      <w:r>
        <w:t>Order ID: cce7ccc275dd9e13af00998e92c56afb5a20f6e35454206561867270d7aa72a4</w:t>
      </w:r>
    </w:p>
    <w:p>
      <w:r>
        <w:t>Order Name: Chest X-ray, Erect</w:t>
      </w:r>
    </w:p>
    <w:p>
      <w:r>
        <w:t>Result Item Code: CHE-ER</w:t>
      </w:r>
    </w:p>
    <w:p>
      <w:r>
        <w:t>Performed Date Time: 03/9/2019 10:09</w:t>
      </w:r>
    </w:p>
    <w:p>
      <w:r>
        <w:t>Line Num: 1</w:t>
      </w:r>
    </w:p>
    <w:p>
      <w:r>
        <w:t>Text: HISTORY  Fever Flu A pneumonia REPORT Prior radiograph dated 1 September 2019 was reviewed. Endotracheal tube, left-sided central catheter and feeding catheter are stable in  position. Surgical clips are projected over the left hypochondriumand right axilla. Status post right mastectomy. Interval improvement in bilateral air space opacities, especially in the bilateral  mid zones. Small bilateral pleural effusions are noted. Report Indicator: May need further action Finalised by: &lt;DOCTOR&gt;</w:t>
      </w:r>
    </w:p>
    <w:p>
      <w:r>
        <w:t>Accession Number: 2197f1e48e349672a7c0fc692a8ba1786ba74b171f20e3ce207260bfbb6d524e</w:t>
      </w:r>
    </w:p>
    <w:p>
      <w:r>
        <w:t>Updated Date Time: 04/9/2019 8:11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