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3348, Performed Date: 13/8/2017 7:10</w:t>
      </w:r>
    </w:p>
    <w:p>
      <w:pPr>
        <w:pStyle w:val="Heading2"/>
      </w:pPr>
      <w:r>
        <w:t>Raw Radiology Report Extracted</w:t>
      </w:r>
    </w:p>
    <w:p>
      <w:r>
        <w:t>Visit Number: bd5294d736900c4b3478d7f835053a739575c4749c3dff8d801d4a898f832fff</w:t>
      </w:r>
    </w:p>
    <w:p>
      <w:r>
        <w:t>Masked_PatientID: 3348</w:t>
      </w:r>
    </w:p>
    <w:p>
      <w:r>
        <w:t>Order ID: 7121f87e904dcc277ee8c0e6bbcc11846a0ecef8b0355ae63d13be86a4f22d87</w:t>
      </w:r>
    </w:p>
    <w:p>
      <w:r>
        <w:t>Order Name: Chest X-ray</w:t>
      </w:r>
    </w:p>
    <w:p>
      <w:r>
        <w:t>Result Item Code: CHE-NOV</w:t>
      </w:r>
    </w:p>
    <w:p>
      <w:r>
        <w:t>Performed Date Time: 13/8/2017 7:10</w:t>
      </w:r>
    </w:p>
    <w:p>
      <w:r>
        <w:t>Line Num: 1</w:t>
      </w:r>
    </w:p>
    <w:p>
      <w:r>
        <w:t>Text:       HISTORY Desaturation and tachycardic on a background of E. coli and enterococcal bacteremia REPORT  Comparison was done with prior radiograph dated 11/08/2017.  The feeding tube is  noted below the left hemidiaphragm, there is scarring noted in the bilateral lungs  is unchanged since the prior study.  Patchy airspace changes noted in the bilateral  mid and lower zone shows slight interval worsening.  Bilateral small pleural effusions  is present.  Overall no significant interval changes seen.   May need further action Finalised by: &lt;DOCTOR&gt;</w:t>
      </w:r>
    </w:p>
    <w:p>
      <w:r>
        <w:t>Accession Number: d43fb04834bc1e45c6883978a4306a79d9795eb7376fe724092a66499d871933</w:t>
      </w:r>
    </w:p>
    <w:p>
      <w:r>
        <w:t>Updated Date Time: 14/8/2017 19:14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