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3375, Performed Date: 15/3/2016 13:57</w:t>
      </w:r>
    </w:p>
    <w:p>
      <w:pPr>
        <w:pStyle w:val="Heading2"/>
      </w:pPr>
      <w:r>
        <w:t>Raw Radiology Report Extracted</w:t>
      </w:r>
    </w:p>
    <w:p>
      <w:r>
        <w:t>Visit Number: ee0c34670c42f05115162003af3b53ff99cfbaf6724e84fe061cfad50ebfccf9</w:t>
      </w:r>
    </w:p>
    <w:p>
      <w:r>
        <w:t>Masked_PatientID: 3375</w:t>
      </w:r>
    </w:p>
    <w:p>
      <w:r>
        <w:t>Order ID: 8943c1559f9ea94603cbf984fbea9a86731554e16f45d51463a4e074098150de</w:t>
      </w:r>
    </w:p>
    <w:p>
      <w:r>
        <w:t>Order Name: Chest X-ray</w:t>
      </w:r>
    </w:p>
    <w:p>
      <w:r>
        <w:t>Result Item Code: CHE-NOV</w:t>
      </w:r>
    </w:p>
    <w:p>
      <w:r>
        <w:t>Performed Date Time: 15/3/2016 13:57</w:t>
      </w:r>
    </w:p>
    <w:p>
      <w:r>
        <w:t>Line Num: 1</w:t>
      </w:r>
    </w:p>
    <w:p>
      <w:r>
        <w:t>Text:             HISTORY pe FINDINGS  The heart is moderately enlarged.  The aorta shows mild unfolding. Perihilar and upper lobe vascular distension is in keeping with a degree of cardiac  failure. No adverse features seen at the siteof the aortic valve prosthesis. Bilateral pleural effusions appears stable. There is mid thoracic scoliosis with concavity to the left. Sternotomy wires are intact.       Known / Minor  Finalised by: &lt;DOCTOR&gt;</w:t>
      </w:r>
    </w:p>
    <w:p>
      <w:r>
        <w:t>Accession Number: 101e3f0876cc8c67ecdd79e2041ca2bfdff1b318595942a4dc69b1f2de73b30f</w:t>
      </w:r>
    </w:p>
    <w:p>
      <w:r>
        <w:t>Updated Date Time: 15/3/2016 15:09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