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3375, Performed Date: 22/2/2016 11:13</w:t>
      </w:r>
    </w:p>
    <w:p>
      <w:pPr>
        <w:pStyle w:val="Heading2"/>
      </w:pPr>
      <w:r>
        <w:t>Raw Radiology Report Extracted</w:t>
      </w:r>
    </w:p>
    <w:p>
      <w:r>
        <w:t>Visit Number: da5f9a6cec0da110193889e5bbb1ea5795ffe108a17cec781046b627192ce371</w:t>
      </w:r>
    </w:p>
    <w:p>
      <w:r>
        <w:t>Masked_PatientID: 3375</w:t>
      </w:r>
    </w:p>
    <w:p>
      <w:r>
        <w:t>Order ID: 3e30e68cca6eee8afb678cb9f4beb925375f2cc1cf031ab169d1f43733464160</w:t>
      </w:r>
    </w:p>
    <w:p>
      <w:r>
        <w:t>Order Name: Chest X-ray</w:t>
      </w:r>
    </w:p>
    <w:p>
      <w:r>
        <w:t>Result Item Code: CHE-NOV</w:t>
      </w:r>
    </w:p>
    <w:p>
      <w:r>
        <w:t>Performed Date Time: 22/2/2016 11:13</w:t>
      </w:r>
    </w:p>
    <w:p>
      <w:r>
        <w:t>Line Num: 1</w:t>
      </w:r>
    </w:p>
    <w:p>
      <w:r>
        <w:t>Text:                [ Post CABG.  The heart is markedly enlarged.  There is on-going pulmonary oedema with  bi-basal pleural effusions.  The aorta is markedly unfolded. May need further action Finalisedby: &lt;DOCTOR&gt;</w:t>
      </w:r>
    </w:p>
    <w:p>
      <w:r>
        <w:t>Accession Number: 471ad5ac7932ef7e5273fd266c0f263f0082fca31e1c924557fd1f764f8cc4e1</w:t>
      </w:r>
    </w:p>
    <w:p>
      <w:r>
        <w:t>Updated Date Time: 22/2/2016 11:45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