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3440, Performed Date: 27/5/2015 11:34</w:t>
      </w:r>
    </w:p>
    <w:p>
      <w:pPr>
        <w:pStyle w:val="Heading2"/>
      </w:pPr>
      <w:r>
        <w:t>Raw Radiology Report Extracted</w:t>
      </w:r>
    </w:p>
    <w:p>
      <w:r>
        <w:t>Visit Number: 6260cd4dc3b03f8d802ef8c6785ec901f28029bc14e3a636d8b281737baf49c5</w:t>
      </w:r>
    </w:p>
    <w:p>
      <w:r>
        <w:t>Masked_PatientID: 3440</w:t>
      </w:r>
    </w:p>
    <w:p>
      <w:r>
        <w:t>Order ID: 9825221e774dbb593f2bf47043a49c62a657cac81a86e8bb3dedcb1c5f5e9c09</w:t>
      </w:r>
    </w:p>
    <w:p>
      <w:r>
        <w:t>Order Name: Chest X-ray, Erect</w:t>
      </w:r>
    </w:p>
    <w:p>
      <w:r>
        <w:t>Result Item Code: CHE-ER</w:t>
      </w:r>
    </w:p>
    <w:p>
      <w:r>
        <w:t>Performed Date Time: 27/5/2015 11:34</w:t>
      </w:r>
    </w:p>
    <w:p>
      <w:r>
        <w:t>Line Num: 1</w:t>
      </w:r>
    </w:p>
    <w:p>
      <w:r>
        <w:t>Text:             HISTORY TVD for PCI to RCA CTO FINDINGS  The chest radiograph of 31 March 2015 was reviewed. There is aortic unfolding and calcification along with borderline cardiomegaly.   No airspace shadowing or pleural effusion is detected.       Known / Minor  Finalised by: &lt;DOCTOR&gt;</w:t>
      </w:r>
    </w:p>
    <w:p>
      <w:r>
        <w:t>Accession Number: 5a96910d3b88b7d764627f61e5f86208518d9baeb8b85a60c86e1156598f62fe</w:t>
      </w:r>
    </w:p>
    <w:p>
      <w:r>
        <w:t>Updated Date Time: 27/5/2015 14:25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