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35, Performed Date: 04/1/2018 1:38</w:t>
      </w:r>
    </w:p>
    <w:p>
      <w:pPr>
        <w:pStyle w:val="Heading2"/>
      </w:pPr>
      <w:r>
        <w:t>Raw Radiology Report Extracted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4db6189957bd3a159521c0d01aad01c336b0fac9852a96acdc1d0ad70b6c7c4b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04/1/2018 1:38</w:t>
      </w:r>
    </w:p>
    <w:p>
      <w:r>
        <w:t>Line Num: 1</w:t>
      </w:r>
    </w:p>
    <w:p>
      <w:r>
        <w:t>Text:          [ There is subsegmental atelectasis in the right lower lobe.  The heart, left lung  and mediastinum are unremarkable. Known / Minor  Finalised by: &lt;DOCTOR&gt;</w:t>
      </w:r>
    </w:p>
    <w:p>
      <w:r>
        <w:t>Accession Number: a1f83ffd52d41b46af788cf01b30645168d60a9bfae108561ac59cce83798457</w:t>
      </w:r>
    </w:p>
    <w:p>
      <w:r>
        <w:t>Updated Date Time: 05/1/2018 6:13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