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03/5/2017 2:40</w:t>
      </w:r>
    </w:p>
    <w:p>
      <w:pPr>
        <w:pStyle w:val="Heading2"/>
      </w:pPr>
      <w:r>
        <w:t>Raw Radiology Report Extracted</w:t>
      </w:r>
    </w:p>
    <w:p>
      <w:r>
        <w:t>Visit Number: 97b30255a31094bbd4b16ed39122c47fd0450a02cf5c8a8cfb9c89cf5d34e2d3</w:t>
      </w:r>
    </w:p>
    <w:p>
      <w:r>
        <w:t>Masked_PatientID: 3516</w:t>
      </w:r>
    </w:p>
    <w:p>
      <w:r>
        <w:t>Order ID: 9d04b3d18bb8f3060c4cbb66bca7d3756e2a166d37c5e3eb386d7edda434465d</w:t>
      </w:r>
    </w:p>
    <w:p>
      <w:r>
        <w:t>Order Name: Chest X-ray</w:t>
      </w:r>
    </w:p>
    <w:p>
      <w:r>
        <w:t>Result Item Code: CHE-NOV</w:t>
      </w:r>
    </w:p>
    <w:p>
      <w:r>
        <w:t>Performed Date Time: 03/5/2017 2:40</w:t>
      </w:r>
    </w:p>
    <w:p>
      <w:r>
        <w:t>Line Num: 1</w:t>
      </w:r>
    </w:p>
    <w:p>
      <w:r>
        <w:t>Text:       HISTORY post pericardial catheter insertion REPORT   Left cope loop catheter is seen in situ.  Left pleural effusion with airspace changes  in the left mid and perihilar region as well as the right mid and lower zones are  seen.The heart size cannot be assessed accurately in the current projection.   May need further action Finalised by: &lt;DOCTOR&gt;</w:t>
      </w:r>
    </w:p>
    <w:p>
      <w:r>
        <w:t>Accession Number: 6c0092128376ea7840cba89daecc6b5171c36972790f14c69f1ff7ce69cbef1c</w:t>
      </w:r>
    </w:p>
    <w:p>
      <w:r>
        <w:t>Updated Date Time: 03/5/2017 22:32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