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3516, Performed Date: 25/1/2017 21:52</w:t>
      </w:r>
    </w:p>
    <w:p>
      <w:pPr>
        <w:pStyle w:val="Heading2"/>
      </w:pPr>
      <w:r>
        <w:t>Raw Radiology Report Extracted</w:t>
      </w:r>
    </w:p>
    <w:p>
      <w:r>
        <w:t>Visit Number: becfd113980e12304e002b004d64a670f3c165f54977bc9272f62a8caa1db780</w:t>
      </w:r>
    </w:p>
    <w:p>
      <w:r>
        <w:t>Masked_PatientID: 3516</w:t>
      </w:r>
    </w:p>
    <w:p>
      <w:r>
        <w:t>Order ID: 57535138d13c35a0f646d3d3b20ce6ddce118c63e342078e6e1941bd769f4d31</w:t>
      </w:r>
    </w:p>
    <w:p>
      <w:r>
        <w:t>Order Name: Chest X-ray</w:t>
      </w:r>
    </w:p>
    <w:p>
      <w:r>
        <w:t>Result Item Code: CHE-NOV</w:t>
      </w:r>
    </w:p>
    <w:p>
      <w:r>
        <w:t>Performed Date Time: 25/1/2017 21:52</w:t>
      </w:r>
    </w:p>
    <w:p>
      <w:r>
        <w:t>Line Num: 1</w:t>
      </w:r>
    </w:p>
    <w:p>
      <w:r>
        <w:t>Text:       HISTORY post TTNA REPORT  Comparison was done with prior radiograph dated 14/04/2016. The cardiac size is not overtly enlarged.  Interval resolution of the left pleural  effusion.  No frank consolidation.   Known / Minor  Finalised by: &lt;DOCTOR&gt;</w:t>
      </w:r>
    </w:p>
    <w:p>
      <w:r>
        <w:t>Accession Number: d774b9d779fa938f32e1dff59af4569612b6e35442b258b213d3b355abc40d44</w:t>
      </w:r>
    </w:p>
    <w:p>
      <w:r>
        <w:t>Updated Date Time: 26/1/2017 14:32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