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3542, Performed Date: 03/12/2019 16:09</w:t>
      </w:r>
    </w:p>
    <w:p>
      <w:pPr>
        <w:pStyle w:val="Heading2"/>
      </w:pPr>
      <w:r>
        <w:t>Raw Radiology Report Extracted</w:t>
      </w:r>
    </w:p>
    <w:p>
      <w:r>
        <w:t>Visit Number: 5f4fa995def5333e591287f0e99b3bd8f277e9e36eac9256bebaa8397cb4c0f1</w:t>
      </w:r>
    </w:p>
    <w:p>
      <w:r>
        <w:t>Masked_PatientID: 3542</w:t>
      </w:r>
    </w:p>
    <w:p>
      <w:r>
        <w:t>Order ID: 3819d7f0ec20195b3ff799ae1958551fa2db58f6b05d1af5f8c06d2f5d056326</w:t>
      </w:r>
    </w:p>
    <w:p>
      <w:r>
        <w:t>Order Name: Chest X-ray</w:t>
      </w:r>
    </w:p>
    <w:p>
      <w:r>
        <w:t>Result Item Code: CHE-NOV</w:t>
      </w:r>
    </w:p>
    <w:p>
      <w:r>
        <w:t>Performed Date Time: 03/12/2019 16:09</w:t>
      </w:r>
    </w:p>
    <w:p>
      <w:r>
        <w:t>Line Num: 1</w:t>
      </w:r>
    </w:p>
    <w:p>
      <w:r>
        <w:t>Text: HISTORY  Assess for hepatic hydrothorax REPORT The heart size and mediastinal configuration are normal.  No active lung lesion is seen. No pneumothorax or pleural effusion is seen. Report Indicator: Normal Finalised by: &lt;DOCTOR&gt;</w:t>
      </w:r>
    </w:p>
    <w:p>
      <w:r>
        <w:t>Accession Number: da98bfec744f0cbb345dd77b70e94f5521ccdc121414b93ab6d5960ce266befc</w:t>
      </w:r>
    </w:p>
    <w:p>
      <w:r>
        <w:t>Updated Date Time: 04/12/2019 10:18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