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3555, Performed Date: 17/5/2019 15:06</w:t>
      </w:r>
    </w:p>
    <w:p>
      <w:pPr>
        <w:pStyle w:val="Heading2"/>
      </w:pPr>
      <w:r>
        <w:t>Raw Radiology Report Extracted</w:t>
      </w:r>
    </w:p>
    <w:p>
      <w:r>
        <w:t>Visit Number: 7e07d2fb15da34da98b62754eb326d33dbbe0a2ca95a0974979b1b08df02e6b4</w:t>
      </w:r>
    </w:p>
    <w:p>
      <w:r>
        <w:t>Masked_PatientID: 3555</w:t>
      </w:r>
    </w:p>
    <w:p>
      <w:r>
        <w:t>Order ID: c521bd251a698ad5c769882c87947e3e925dfde2cde4b2f1798da724bde22382</w:t>
      </w:r>
    </w:p>
    <w:p>
      <w:r>
        <w:t>Order Name: Chest X-ray</w:t>
      </w:r>
    </w:p>
    <w:p>
      <w:r>
        <w:t>Result Item Code: CHE-NOV</w:t>
      </w:r>
    </w:p>
    <w:p>
      <w:r>
        <w:t>Performed Date Time: 17/5/2019 15:06</w:t>
      </w:r>
    </w:p>
    <w:p>
      <w:r>
        <w:t>Line Num: 1</w:t>
      </w:r>
    </w:p>
    <w:p>
      <w:r>
        <w:t>Text: HISTORY  ?aspiration ?sepsis REPORT The nasogastric tube is noted in situ. Suboptimal inspiratory effort precludes accurate  assessment of the ung bases. No focal air space shadowing is seen in the visualised  lungs. The heart may be slightly enlarged.   Report Indicator: Known \ Minor Finalised by: &lt;DOCTOR&gt;</w:t>
      </w:r>
    </w:p>
    <w:p>
      <w:r>
        <w:t>Accession Number: d4fdf2dd4d1f4a6d88ed32bdbe83078bea75a446c4ab36ce7b8576efd47718ef</w:t>
      </w:r>
    </w:p>
    <w:p>
      <w:r>
        <w:t>Updated Date Time: 17/5/2019 15:34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