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3581, Performed Date: 02/7/2020 9:37</w:t>
      </w:r>
    </w:p>
    <w:p>
      <w:pPr>
        <w:pStyle w:val="Heading2"/>
      </w:pPr>
      <w:r>
        <w:t>Raw Radiology Report Extracted</w:t>
      </w:r>
    </w:p>
    <w:p>
      <w:r>
        <w:t>Visit Number: d2b4aa7b66dcbea295e3ba9da402454b96555f1ac3c76be94cf2bad3c9bb403d</w:t>
      </w:r>
    </w:p>
    <w:p>
      <w:r>
        <w:t>Masked_PatientID: 3581</w:t>
      </w:r>
    </w:p>
    <w:p>
      <w:r>
        <w:t>Order ID: dcfaa62b103d59ecc667ad7b330f4bd41ce276753ed769668baf1ee64aa990df</w:t>
      </w:r>
    </w:p>
    <w:p>
      <w:r>
        <w:t>Order Name: Chest X-ray</w:t>
      </w:r>
    </w:p>
    <w:p>
      <w:r>
        <w:t>Result Item Code: CHE-NOV</w:t>
      </w:r>
    </w:p>
    <w:p>
      <w:r>
        <w:t>Performed Date Time: 02/7/2020 9:37</w:t>
      </w:r>
    </w:p>
    <w:p>
      <w:r>
        <w:t>Line Num: 1</w:t>
      </w:r>
    </w:p>
    <w:p>
      <w:r>
        <w:t>Text: HISTORY  ?hemoptysis, vs hematemesis REPORT Comparison is made to prior chest radiograph dated 2 August 2019. The heart shadow is enlarged even though the patient is not in full inspiration.  Splaying of the carina due to known left atrialenlargement. Coronary arterial stents  seen. The thoracic aorta is unfolded. There is interval decrease in the degree of upper lobe vascular diversion (compared  with the film of 2/8/19), now mild and more pronounced on the right sided.  No focal consolidation or pleural effusion seen. Report Indicator: Known / Minor Reported by: &lt;DOCTOR&gt;</w:t>
      </w:r>
    </w:p>
    <w:p>
      <w:r>
        <w:t>Accession Number: 4e2194f80ea5efefb8abf6106ecc7e2633be6820fbb69993537580577db79c3d</w:t>
      </w:r>
    </w:p>
    <w:p>
      <w:r>
        <w:t>Updated Date Time: 02/7/2020 11:06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