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3581, Performed Date: 02/8/2019 11:31</w:t>
      </w:r>
    </w:p>
    <w:p>
      <w:pPr>
        <w:pStyle w:val="Heading2"/>
      </w:pPr>
      <w:r>
        <w:t>Raw Radiology Report Extracted</w:t>
      </w:r>
    </w:p>
    <w:p>
      <w:r>
        <w:t>Visit Number: 53406dd391956abe5b4718d5e2b397f432c1455f9e542f5e54ae097b1d25ffb3</w:t>
      </w:r>
    </w:p>
    <w:p>
      <w:r>
        <w:t>Masked_PatientID: 3581</w:t>
      </w:r>
    </w:p>
    <w:p>
      <w:r>
        <w:t>Order ID: 0e4965c3af6a007c83084581f724dd9049e3690a727ab264091d2e3a9392d9e1</w:t>
      </w:r>
    </w:p>
    <w:p>
      <w:r>
        <w:t>Order Name: Chest X-ray, Erect</w:t>
      </w:r>
    </w:p>
    <w:p>
      <w:r>
        <w:t>Result Item Code: CHE-ER</w:t>
      </w:r>
    </w:p>
    <w:p>
      <w:r>
        <w:t>Performed Date Time: 02/8/2019 11:31</w:t>
      </w:r>
    </w:p>
    <w:p>
      <w:r>
        <w:t>Line Num: 1</w:t>
      </w:r>
    </w:p>
    <w:p>
      <w:r>
        <w:t>Text: HISTORY  SOB b/g recent STEMI CC A42 REPORT Comparison radiograph:  5 July 2019 There is pulmonary oedema as evidenced by upper lobe vascular diversion and septal  lines. Small bilateral pleural effusions are noted. No focal consolidation.There is cardiomegaly despite the AP projection. Coronary stents are seen. Report Indicator: May need further action Finalised by: &lt;DOCTOR&gt;</w:t>
      </w:r>
    </w:p>
    <w:p>
      <w:r>
        <w:t>Accession Number: d5d281e4f2539ff6fc22c99e930076c72374edc0598bd6bfe984e155856d10e3</w:t>
      </w:r>
    </w:p>
    <w:p>
      <w:r>
        <w:t>Updated Date Time: 02/8/2019 12:30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