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3604, Performed Date: 04/4/2016 11:05</w:t>
      </w:r>
    </w:p>
    <w:p>
      <w:pPr>
        <w:pStyle w:val="Heading2"/>
      </w:pPr>
      <w:r>
        <w:t>Raw Radiology Report Extracted</w:t>
      </w:r>
    </w:p>
    <w:p>
      <w:r>
        <w:t>Visit Number: 71a93c533ba60d7829c9a01853c30ea3aeb4337ca8f92f9d6ddc774976a56e43</w:t>
      </w:r>
    </w:p>
    <w:p>
      <w:r>
        <w:t>Masked_PatientID: 3604</w:t>
      </w:r>
    </w:p>
    <w:p>
      <w:r>
        <w:t>Order ID: 3f4ae2729048ed8e900b7cc297e4e284388ea080e5175b3d9e88d23b3f682063</w:t>
      </w:r>
    </w:p>
    <w:p>
      <w:r>
        <w:t>Order Name: Chest X-ray</w:t>
      </w:r>
    </w:p>
    <w:p>
      <w:r>
        <w:t>Result Item Code: CHE-NOV</w:t>
      </w:r>
    </w:p>
    <w:p>
      <w:r>
        <w:t>Performed Date Time: 04/4/2016 11:05</w:t>
      </w:r>
    </w:p>
    <w:p>
      <w:r>
        <w:t>Line Num: 1</w:t>
      </w:r>
    </w:p>
    <w:p>
      <w:r>
        <w:t>Text:       HISTORY transplant REPORT  Comparison made with a radiograph dated 30/03/2016.  The lung fields are clear and show no confluent consolidation.   There is blunting of the left CP angle. The heart is top normal in spite of the AP projection.   The right subclavian non tunneled CVC is in situ with the tip projected over the  right brachiocephalic vein.   Known / Minor  Finalised by: &lt;DOCTOR&gt;</w:t>
      </w:r>
    </w:p>
    <w:p>
      <w:r>
        <w:t>Accession Number: c9937973d388b7bf811e23eb75f122f94eef0ea513e93b09eda4eda55048da57</w:t>
      </w:r>
    </w:p>
    <w:p>
      <w:r>
        <w:t>Updated Date Time: 05/4/2016 15:40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