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3604, Performed Date: 07/2/2018 10:59</w:t>
      </w:r>
    </w:p>
    <w:p>
      <w:pPr>
        <w:pStyle w:val="Heading2"/>
      </w:pPr>
      <w:r>
        <w:t>Raw Radiology Report Extracted</w:t>
      </w:r>
    </w:p>
    <w:p>
      <w:r>
        <w:t>Visit Number: 3c2ec04afcb0111f74f7dc443045f3ce7dff4719f1a112b72f25baf76a815c6e</w:t>
      </w:r>
    </w:p>
    <w:p>
      <w:r>
        <w:t>Masked_PatientID: 3604</w:t>
      </w:r>
    </w:p>
    <w:p>
      <w:r>
        <w:t>Order ID: cfcaa0be09d9e426b1e07ed55706f26566ba5f1c067118637d5baa613fecb2d2</w:t>
      </w:r>
    </w:p>
    <w:p>
      <w:r>
        <w:t>Order Name: Chest X-ray</w:t>
      </w:r>
    </w:p>
    <w:p>
      <w:r>
        <w:t>Result Item Code: CHE-NOV</w:t>
      </w:r>
    </w:p>
    <w:p>
      <w:r>
        <w:t>Performed Date Time: 07/2/2018 10:59</w:t>
      </w:r>
    </w:p>
    <w:p>
      <w:r>
        <w:t>Line Num: 1</w:t>
      </w:r>
    </w:p>
    <w:p>
      <w:r>
        <w:t>Text:       HISTORY Myeloma with Cough and non-specific chest discomfort REPORT  Cardiac size within normal limits.  No confluent consolidation detected.  Linear  atelectasis left lower zone.  There is blunting of the left costophrenic angle. Tiny lucent lesions in the clavicles in keeping with underlying multiple myeloma.   May need further action Finalised by: &lt;DOCTOR&gt;</w:t>
      </w:r>
    </w:p>
    <w:p>
      <w:r>
        <w:t>Accession Number: a48a1bda6e475e9909550a44c2bdf8f331ea65085458408db8b8239d8ecaa4c1</w:t>
      </w:r>
    </w:p>
    <w:p>
      <w:r>
        <w:t>Updated Date Time: 07/2/2018 14:07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