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3604, Performed Date: 13/4/2018 18:50</w:t>
      </w:r>
    </w:p>
    <w:p>
      <w:pPr>
        <w:pStyle w:val="Heading2"/>
      </w:pPr>
      <w:r>
        <w:t>Raw Radiology Report Extracted</w:t>
      </w:r>
    </w:p>
    <w:p>
      <w:r>
        <w:t>Visit Number: 4f4ff1213df4128034c80594be48120633e805dd3cfdb84b01d0d767f4c0bbeb</w:t>
      </w:r>
    </w:p>
    <w:p>
      <w:r>
        <w:t>Masked_PatientID: 3604</w:t>
      </w:r>
    </w:p>
    <w:p>
      <w:r>
        <w:t>Order ID: 6d6b9ac3896eeceb169a261535b3ee13cd0496b2b18880906873107295b0f57f</w:t>
      </w:r>
    </w:p>
    <w:p>
      <w:r>
        <w:t>Order Name: Chest X-ray</w:t>
      </w:r>
    </w:p>
    <w:p>
      <w:r>
        <w:t>Result Item Code: CHE-NOV</w:t>
      </w:r>
    </w:p>
    <w:p>
      <w:r>
        <w:t>Performed Date Time: 13/4/2018 18:50</w:t>
      </w:r>
    </w:p>
    <w:p>
      <w:r>
        <w:t>Line Num: 1</w:t>
      </w:r>
    </w:p>
    <w:p>
      <w:r>
        <w:t>Text:       HISTORY sob, lrti - followup REPORT Cardiac shadow not enlarged. Upper lobe veins appear mildly prominent. Compared to  the previous film dated 10/4/18,  there is now increased shadowing seen in the right  lung base suggestive of an early infective process. There are also tubular densities  seen in the right para cardiac region suggestive of underlying bronchiectasis.    May need further action Finalised by: &lt;DOCTOR&gt;</w:t>
      </w:r>
    </w:p>
    <w:p>
      <w:r>
        <w:t>Accession Number: 907c7b9ad1784a17aeb93b16ae594b75e4ba8b98f4ef11be0ac61988ab793001</w:t>
      </w:r>
    </w:p>
    <w:p>
      <w:r>
        <w:t>Updated Date Time: 14/4/2018 7:52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