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3625, Performed Date: 08/8/2020 8:27</w:t>
      </w:r>
    </w:p>
    <w:p>
      <w:pPr>
        <w:pStyle w:val="Heading2"/>
      </w:pPr>
      <w:r>
        <w:t>Raw Radiology Report Extracted</w:t>
      </w:r>
    </w:p>
    <w:p>
      <w:r>
        <w:t>Visit Number: d78916bfded71538314f1a27d4ab5e52a22e1a90126f1ac4b52f3a4742548b66</w:t>
      </w:r>
    </w:p>
    <w:p>
      <w:r>
        <w:t>Masked_PatientID: 3625</w:t>
      </w:r>
    </w:p>
    <w:p>
      <w:r>
        <w:t>Order ID: 04360f89d13ad7c678af4193f81ac15c184dcae3c38cb1dfda2f753a607c7f0b</w:t>
      </w:r>
    </w:p>
    <w:p>
      <w:r>
        <w:t>Order Name: Chest X-ray</w:t>
      </w:r>
    </w:p>
    <w:p>
      <w:r>
        <w:t>Result Item Code: CHE-NOV</w:t>
      </w:r>
    </w:p>
    <w:p>
      <w:r>
        <w:t>Performed Date Time: 08/8/2020 8:27</w:t>
      </w:r>
    </w:p>
    <w:p>
      <w:r>
        <w:t>Line Num: 1</w:t>
      </w:r>
    </w:p>
    <w:p>
      <w:r>
        <w:t>Text: HISTORY  NGT REPORT Prior chest radiograph of 2 August 2020 was noted. Tip of the nasogastric tube is projected over the left hypochondrium, probably at  or just distal to the gastro-oesophageal junction. It should be advanced further  for optimal positioning. Dilated small bowel loops noted in the partially imaged  abdomen. Superior vena cava stent is grossly stable in position. Heart size is normal. Right hilar opacity and right midzone subpleural opacity again noted. Right apical bulla seen. Largely stable right pleural effusion with scarring/atelectasis in the right lower  zone. Mild pleural thickening at the left lung apex. Report Indicator: Further action or early intervention required Finalised by: &lt;DOCTOR&gt;</w:t>
      </w:r>
    </w:p>
    <w:p>
      <w:r>
        <w:t>Accession Number: 537cb43ad17781fac596a999d48eb1a9f102df992fcd451d6ad6df14d63fc5d2</w:t>
      </w:r>
    </w:p>
    <w:p>
      <w:r>
        <w:t>Updated Date Time: 09/8/2020 16:00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