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3625, Performed Date: 09/10/2015 17:46</w:t>
      </w:r>
    </w:p>
    <w:p>
      <w:pPr>
        <w:pStyle w:val="Heading2"/>
      </w:pPr>
      <w:r>
        <w:t>Raw Radiology Report Extracted</w:t>
      </w:r>
    </w:p>
    <w:p>
      <w:r>
        <w:t>Visit Number: 4bd5702d0873224eee4df03e4d026b5969ccb6a564cc7fe69a0601453d2631a9</w:t>
      </w:r>
    </w:p>
    <w:p>
      <w:r>
        <w:t>Masked_PatientID: 3625</w:t>
      </w:r>
    </w:p>
    <w:p>
      <w:r>
        <w:t>Order ID: 9c3bc0c29269961374e872187b7b130c737714021004215180ef2e8783e341fc</w:t>
      </w:r>
    </w:p>
    <w:p>
      <w:r>
        <w:t>Order Name: CT Chest, Abdomen and Pelvis</w:t>
      </w:r>
    </w:p>
    <w:p>
      <w:r>
        <w:t>Result Item Code: CTCHEABDP</w:t>
      </w:r>
    </w:p>
    <w:p>
      <w:r>
        <w:t>Performed Date Time: 09/10/2015 17:46</w:t>
      </w:r>
    </w:p>
    <w:p>
      <w:r>
        <w:t>Line Num: 1</w:t>
      </w:r>
    </w:p>
    <w:p>
      <w:r>
        <w:t>Text:       HISTORY iron deficiency anaemia, weight loss, enlarged superficial cervical lymph nodes TECHNIQUE Scans of the thorax were acquired after the administration of  Intravenous contrast: Omnipaque 350 Contrast volume (ml): 75 FINDINGS No comparison study available at the time reporting. THORAX Prominent sternocleidomastoid and scalene muscles are noted bilaterally at the base  of the neck. The thyroid is not enlarged. No enlarged supraclavicular, axillary, mediastinal or hilar adenopathy is noted. The heart size is not enlarged.  Heavy coronary calcification of the triple vessel  is noted. No pericardial or pleural effusion is seen. A large right apical bulla measures 85 x 50 mm.  No pneumothorax is noted.  Extensive  moderate centrilobular emphysema are scattered in both lungs, especially in the upper  zones.  There is fibrocalcific scarring noted at the right lung apex.  No lung mass or sinister nodule is seen bilaterally.  There is no consolidation,  or ground-glass changes.   ABDOMEN AND PELVIS No focal hepatic mass is seen.  There is mild periportal oedema.  The portal and  hepatic veins enhance normally.  No biliary dilatation is visualised. Multiple laminated gallstones are identified.  The gallbladder wall shows minimal  wall thickening, probably related to chronic cholecystitis or adenomyomatosis.  No  overt fat stranding is noted adjacent to the gallbladder to suggest acute inflammation. No intrahepatic biliary dilatation or pancreatic duct dilatation is seen. The common  duct is tortuous and measures up to 11 mm. There is no calcified stone or mass at  the distal common duct and the pancreatic head. No abnormal soft tissue or stranding  noted adjacent to the pancreas is seen.  The pancreas, spleen, adrenals, kidneys, urinary bladder, and seminal vesicles are  unremarkable.  The prostate is mildly enlarged. There is a paucity of mesenteric fat limiting assessment, nevertheless no focal bowel  mass or abnormal wall thickening is identified.  There is no ascites, omental caking,  peritoneal nodularity or enlarged nodes in the abdomen and pelvis. No destructive bony lesion is identified. CONCLUSION 1. No enlarged node or sinister mass is noted in the thorax, abdomen and pelvis. 2. Extensive lung emphysema. 3. Uncomplicated gallstones. 4. Slightly prominent common duct with no intrahepatic biliary dilatation or pancreatic  duct dilatation. No definite mass is identified at the distal common duct. Suggest  correlation to serial LFT.   May need further action Finalised by: &lt;DOCTOR&gt;</w:t>
      </w:r>
    </w:p>
    <w:p>
      <w:r>
        <w:t>Accession Number: d97a52d9a2711ab5dba519ddf9994c55ae96e4b69677590c95059a47ec8cf077</w:t>
      </w:r>
    </w:p>
    <w:p>
      <w:r>
        <w:t>Updated Date Time: 10/10/2015 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