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3625, Performed Date: 10/8/2020 6:27</w:t>
      </w:r>
    </w:p>
    <w:p>
      <w:pPr>
        <w:pStyle w:val="Heading2"/>
      </w:pPr>
      <w:r>
        <w:t>Raw Radiology Report Extracted</w:t>
      </w:r>
    </w:p>
    <w:p>
      <w:r>
        <w:t>Visit Number: d78916bfded71538314f1a27d4ab5e52a22e1a90126f1ac4b52f3a4742548b66</w:t>
      </w:r>
    </w:p>
    <w:p>
      <w:r>
        <w:t>Masked_PatientID: 3625</w:t>
      </w:r>
    </w:p>
    <w:p>
      <w:r>
        <w:t>Order ID: 8275790112350fe658f1d68d8d8595dd7529fe3384feabdbd89af67a3ed66fd7</w:t>
      </w:r>
    </w:p>
    <w:p>
      <w:r>
        <w:t>Order Name: Chest X-ray</w:t>
      </w:r>
    </w:p>
    <w:p>
      <w:r>
        <w:t>Result Item Code: CHE-NOV</w:t>
      </w:r>
    </w:p>
    <w:p>
      <w:r>
        <w:t>Performed Date Time: 10/8/2020 6:27</w:t>
      </w:r>
    </w:p>
    <w:p>
      <w:r>
        <w:t>Line Num: 1</w:t>
      </w:r>
    </w:p>
    <w:p>
      <w:r>
        <w:t>Text: HISTORY  SOB, Desat on 2L NP b/g COPD REPORT Comparison radiograph 08/08/2020. Nasogastric tube has been removed. Stable appearance of the central vascular stent. Heart size cannot be accurately assessed in this projection. Increased notedin the  consolidation involving the right mid and lower zones with stable right pleural effusion. And apical bulla with scarring in the right upper zone. Left apical pleural thickening is noted. Report Indicator: Known / Minor Finalised by: &lt;DOCTOR&gt;</w:t>
      </w:r>
    </w:p>
    <w:p>
      <w:r>
        <w:t>Accession Number: 9312942248ee04f5709b5e4daf7a3bb61f2e03353d57c4f629d37b6e838febe8</w:t>
      </w:r>
    </w:p>
    <w:p>
      <w:r>
        <w:t>Updated Date Time: 11/8/2020 7:39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