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3625, Performed Date: 15/2/2016 17:42</w:t>
      </w:r>
    </w:p>
    <w:p>
      <w:pPr>
        <w:pStyle w:val="Heading2"/>
      </w:pPr>
      <w:r>
        <w:t>Raw Radiology Report Extracted</w:t>
      </w:r>
    </w:p>
    <w:p>
      <w:r>
        <w:t>Visit Number: c69aa1e530a309c2a77d31681272ff92ade4bdbe027aebb42a9d84f340598362</w:t>
      </w:r>
    </w:p>
    <w:p>
      <w:r>
        <w:t>Masked_PatientID: 3625</w:t>
      </w:r>
    </w:p>
    <w:p>
      <w:r>
        <w:t>Order ID: a5ef11be33207421c6fb780151f9f2fa82c1d01e4d99b38741ae353630cc3b02</w:t>
      </w:r>
    </w:p>
    <w:p>
      <w:r>
        <w:t>Order Name: Chest X-ray</w:t>
      </w:r>
    </w:p>
    <w:p>
      <w:r>
        <w:t>Result Item Code: CHE-NOV</w:t>
      </w:r>
    </w:p>
    <w:p>
      <w:r>
        <w:t>Performed Date Time: 15/2/2016 17:42</w:t>
      </w:r>
    </w:p>
    <w:p>
      <w:r>
        <w:t>Line Num: 1</w:t>
      </w:r>
    </w:p>
    <w:p>
      <w:r>
        <w:t>Text:       HISTORY COPD, SOB with wheezing REPORT Comparison is made radiograph dated 27/01/2016. The heart size is not enlarged.   Tubular calcification projected over the left cardiac  outline is compatible with coronary vessel calcification/stent. Background emphysematous changes are noted. Lucent areas in both apices are visualised,  likely represent the large bullae visualised on CT of 09/10/2015. No focal consolidation or pleural effusion is detected. Cervical spineinstrumentation is noted.   Known / Minor  Finalised by: &lt;DOCTOR&gt;</w:t>
      </w:r>
    </w:p>
    <w:p>
      <w:r>
        <w:t>Accession Number: 9b8c8f1297e575284a58f1ecd729852b0c3119383ade905a9a94d0ae0be5012c</w:t>
      </w:r>
    </w:p>
    <w:p>
      <w:r>
        <w:t>Updated Date Time: 16/2/2016 11:09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