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3649, Performed Date: 28/8/2019 16:09</w:t>
      </w:r>
    </w:p>
    <w:p>
      <w:pPr>
        <w:pStyle w:val="Heading2"/>
      </w:pPr>
      <w:r>
        <w:t>Raw Radiology Report Extracted</w:t>
      </w:r>
    </w:p>
    <w:p>
      <w:r>
        <w:t>Visit Number: 5627f5246aff01406e46c30fa7c603cd682741241e2558a52060f69fe1f46594</w:t>
      </w:r>
    </w:p>
    <w:p>
      <w:r>
        <w:t>Masked_PatientID: 3649</w:t>
      </w:r>
    </w:p>
    <w:p>
      <w:r>
        <w:t>Order ID: fa56fed8d5137b8c5d6022894b56d74cc132c80828ca9104b83dfa6e5c8e3552</w:t>
      </w:r>
    </w:p>
    <w:p>
      <w:r>
        <w:t>Order Name: CT Chest, Abdomen and Pelvis</w:t>
      </w:r>
    </w:p>
    <w:p>
      <w:r>
        <w:t>Result Item Code: CTCHEABDP</w:t>
      </w:r>
    </w:p>
    <w:p>
      <w:r>
        <w:t>Performed Date Time: 28/8/2019 16:09</w:t>
      </w:r>
    </w:p>
    <w:p>
      <w:r>
        <w:t>Line Num: 1</w:t>
      </w:r>
    </w:p>
    <w:p>
      <w:r>
        <w:t>Text: HISTORY  malignancy screen.significant LOW/LOA current BMI 13with significant cachexia and  anemia TECHNIQUE Scans acquired as per department protocol. Intravenous contrast: Omnipaque 350 - Volume (ml): 75 FINDINGS Previous chest radiographs dated 24 August 2019 and 5 May 2019 were reviewed. Diffuse subcutaneous oedema, ascites and paucity intra-abdominal fat limits sensitivity  of this study. Impaction of the basal segmental airways of the left lower lobe with low density  material, with resultant partial collapse/consolidation of the left lower lobe. Multiple  centrilobular nodularities are seen in the aerated portions of the left lower lobe.  There is also suggestion of consolidation in the lingula (6/75). Mild centrilobular  nodularities in the right lung base are also noted. There is debris within the trachea and main bronchi. Small subpleural blebs are seen  in the right lung apex. Small low density bilateral pleural effusions, larger on the left. No overt pleural  thickening. There are small volume bilateral hilar nodes. No discrete supraclavicular, mediastinal  or axillary lymphadenopathy. Imaged thyroid gland is not enlarged. Heart size is normal. Mediastinal structures opacify satisfactorily. No pericardial  effusion. No suspicious focal hepatic lesion. Couple of subcentimetre hepatic hypodensities  are too small to accurately characterise. Gallbladder, biliary tree, pancreas, spleen  and adrenals are unremarkable. There is severe right hydronephrosis and right ureteric dilatation up to the vesicoureteric  junction, with no convincing CT evidence of distal obstructing calculus or mass.  The right kidney is atrophic and shows cortical thinning, hypoenhancement and delayed  excretion - indicating a degree of chronicity.  Left kidney is unremarkable. No left hydronephrosis. Urinary bladder is grossly distended.  Prostate gland is not enlarged. The large bowel and rectum are faecal laden. No CT evidence of bowelobstruction,  pneumoperitoneum or discrete abdominopelvic lymphadenopathy. There is no suspicious bony destruction. Dystrophic calcifications are seen around  the left hip joint. CONCLUSION 1. Impaction of the basal segmental airways in the left lower lobe with low density  material possibly mucus, with resultant partial collapse/consolidation and post-obstructive  changes in the left lower lobe. It is difficult to exclude underlying endobronchial  lesion or left lower lobe mass. Consider bronchoscopic evaluation.  2. Other pulmonary findings are probably inflammatory/infective. 3. Severe right hydronephrosis and dilatation of the right ureter along its entire  length. No convincing distal obstruction is identified in this study. Consider endoscopic  correlation.  4. Other findings as described above.  Report Indicator: Further action or early intervention required Finalised by: &lt;DOCTOR&gt;</w:t>
      </w:r>
    </w:p>
    <w:p>
      <w:r>
        <w:t>Accession Number: ad53f1d9d3fec3d350a6f153073cd3a66a548c0e84038d56f480ede33ab7c824</w:t>
      </w:r>
    </w:p>
    <w:p>
      <w:r>
        <w:t>Updated Date Time: 28/8/2019 16:59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