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13/12/2016 1:59</w:t>
      </w:r>
    </w:p>
    <w:p>
      <w:pPr>
        <w:pStyle w:val="Heading2"/>
      </w:pPr>
      <w:r>
        <w:t>Raw Radiology Report Extracted</w:t>
      </w:r>
    </w:p>
    <w:p>
      <w:r>
        <w:t>Visit Number: 486899b061330aa615096b709bfdede8d2a5a1239dcc0613d4ecd80ad9ec9bfb</w:t>
      </w:r>
    </w:p>
    <w:p>
      <w:r>
        <w:t>Masked_PatientID: 3660</w:t>
      </w:r>
    </w:p>
    <w:p>
      <w:r>
        <w:t>Order ID: 5dfe927d94d6a685523a5845df28d299fe72028f11fbe105f7a4939c18f41824</w:t>
      </w:r>
    </w:p>
    <w:p>
      <w:r>
        <w:t>Order Name: Chest X-ray</w:t>
      </w:r>
    </w:p>
    <w:p>
      <w:r>
        <w:t>Result Item Code: CHE-NOV</w:t>
      </w:r>
    </w:p>
    <w:p>
      <w:r>
        <w:t>Performed Date Time: 13/12/2016 1:59</w:t>
      </w:r>
    </w:p>
    <w:p>
      <w:r>
        <w:t>Line Num: 1</w:t>
      </w:r>
    </w:p>
    <w:p>
      <w:r>
        <w:t>Text:       HISTORY desat; urgent repeat CXR REPORT  Mobile AP sitting film Comparison study:  10 December 2016 The patient has been extubated.  The central line and nasogastric tube are unchanged  in position. The heart size appears enlarged.  Extensive bilateral air space consolidation is  noted.  Bilateral pleural effusions are present, slightly larger.   May need further action Finalised by: &lt;DOCTOR&gt;</w:t>
      </w:r>
    </w:p>
    <w:p>
      <w:r>
        <w:t>Accession Number: b938584991dcc531ce466697c08abcb0d4015003460c862eab10304a2fdc8af9</w:t>
      </w:r>
    </w:p>
    <w:p>
      <w:r>
        <w:t>Updated Date Time: 14/12/2016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