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3690, Performed Date: 26/8/2016 18:48</w:t>
      </w:r>
    </w:p>
    <w:p>
      <w:pPr>
        <w:pStyle w:val="Heading2"/>
      </w:pPr>
      <w:r>
        <w:t>Raw Radiology Report Extracted</w:t>
      </w:r>
    </w:p>
    <w:p>
      <w:r>
        <w:t>Visit Number: 394440a2a01a05960303ba1b25c0b20ecaa3f79e88918f4dee105d474cd06789</w:t>
      </w:r>
    </w:p>
    <w:p>
      <w:r>
        <w:t>Masked_PatientID: 3690</w:t>
      </w:r>
    </w:p>
    <w:p>
      <w:r>
        <w:t>Order ID: a89cecc69733d2303d5943be28bf2095ec0191402ca9921523a5f98bd8e2b7d4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26/8/2016 18:48</w:t>
      </w:r>
    </w:p>
    <w:p>
      <w:r>
        <w:t>Line Num: 1</w:t>
      </w:r>
    </w:p>
    <w:p>
      <w:r>
        <w:t>Text:       HISTORY CAP REPORT Even though the patient is not in full inspiration, the cardiac shadow appears enlarged  on this PA view. No active lung lesion.   Known / Minor  Finalised by: &lt;DOCTOR&gt;</w:t>
      </w:r>
    </w:p>
    <w:p>
      <w:r>
        <w:t>Accession Number: 3f348dc40928beecb90e96f209aee8708a71bbbaebc92dce15529fb274de678d</w:t>
      </w:r>
    </w:p>
    <w:p>
      <w:r>
        <w:t>Updated Date Time: 28/8/2016 11:28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