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3732, Performed Date: 31/7/2017 15:57</w:t>
      </w:r>
    </w:p>
    <w:p>
      <w:pPr>
        <w:pStyle w:val="Heading2"/>
      </w:pPr>
      <w:r>
        <w:t>Raw Radiology Report Extracted</w:t>
      </w:r>
    </w:p>
    <w:p>
      <w:r>
        <w:t>Visit Number: 7b6dd0b2f4dfee4d31d68016104eb41d08493bdabd1fdfeb859d2e91ee4068dc</w:t>
      </w:r>
    </w:p>
    <w:p>
      <w:r>
        <w:t>Masked_PatientID: 3732</w:t>
      </w:r>
    </w:p>
    <w:p>
      <w:r>
        <w:t>Order ID: 6c12a5ed141fa31b3dec453987a58849d30b22d23fe734ffb6e26544c2a523ad</w:t>
      </w:r>
    </w:p>
    <w:p>
      <w:r>
        <w:t>Order Name: Chest X-ray, Erect</w:t>
      </w:r>
    </w:p>
    <w:p>
      <w:r>
        <w:t>Result Item Code: CHE-ER</w:t>
      </w:r>
    </w:p>
    <w:p>
      <w:r>
        <w:t>Performed Date Time: 31/7/2017 15:57</w:t>
      </w:r>
    </w:p>
    <w:p>
      <w:r>
        <w:t>Line Num: 1</w:t>
      </w:r>
    </w:p>
    <w:p>
      <w:r>
        <w:t>Text:       HISTORY SOB REPORT CHEST, ERECT: Previous radiograph dated 8 November 2015 was reviewed. Stable bronchiectatic changes are again seen in the right mid and lower zones and  to a lesser extent, in the left lower zone.  Patchy opacities in the right midzone may be due to superimposed infection. Please  correlate clinically.  No pneumothorax or pleural effusion is detected. The heart size is normal.   Further action or early intervention required Reported by: &lt;DOCTOR&gt;</w:t>
      </w:r>
    </w:p>
    <w:p>
      <w:r>
        <w:t>Accession Number: dc00269a5e4298ba678e458814909add4149e1fa23584a0a51c145d3344b3827</w:t>
      </w:r>
    </w:p>
    <w:p>
      <w:r>
        <w:t>Updated Date Time: 01/8/2017 12:46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