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3739, Performed Date: 22/5/2020 8:40</w:t>
      </w:r>
    </w:p>
    <w:p>
      <w:pPr>
        <w:pStyle w:val="Heading2"/>
      </w:pPr>
      <w:r>
        <w:t>Raw Radiology Report Extracted</w:t>
      </w:r>
    </w:p>
    <w:p>
      <w:r>
        <w:t>Visit Number: decad536b6089d6269b151c33577bebfb453da253314996b8bfc5a52098da96d</w:t>
      </w:r>
    </w:p>
    <w:p>
      <w:r>
        <w:t>Masked_PatientID: 3739</w:t>
      </w:r>
    </w:p>
    <w:p>
      <w:r>
        <w:t>Order ID: b449bb8f807f3ccea3913833e8b580defdd2873ff18d72b0cb1c22343823d92f</w:t>
      </w:r>
    </w:p>
    <w:p>
      <w:r>
        <w:t>Order Name: Chest X-ray, Erect</w:t>
      </w:r>
    </w:p>
    <w:p>
      <w:r>
        <w:t>Result Item Code: CHE-ER</w:t>
      </w:r>
    </w:p>
    <w:p>
      <w:r>
        <w:t>Performed Date Time: 22/5/2020 8:40</w:t>
      </w:r>
    </w:p>
    <w:p>
      <w:r>
        <w:t>Line Num: 1</w:t>
      </w:r>
    </w:p>
    <w:p>
      <w:r>
        <w:t>Text: HISTORY  f/u bronchiectasis REPORT There are changes of bronchiectasis in the right upper zone/upper lobe with cavitation  and poorly defined opacities. Findings are largely stable as compared to the radiograph  dated 16/01/2019. Minimal scarring is also noted in the left upper lobe with scattered  ground-glass opacities. The heart is normal in size. No active alveolar consolidation  is seen. Report Indicator: Known / Minor Finalised by: &lt;DOCTOR&gt;</w:t>
      </w:r>
    </w:p>
    <w:p>
      <w:r>
        <w:t>Accession Number: 12ee6fb5a28924627b98f72314e2ccddce4fc8b9ea4fb719cb9aca6e09c6891b</w:t>
      </w:r>
    </w:p>
    <w:p>
      <w:r>
        <w:t>Updated Date Time: 22/5/2020 9:07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