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3748, Performed Date: 09/11/2016 10:42</w:t>
      </w:r>
    </w:p>
    <w:p>
      <w:pPr>
        <w:pStyle w:val="Heading2"/>
      </w:pPr>
      <w:r>
        <w:t>Raw Radiology Report Extracted</w:t>
      </w:r>
    </w:p>
    <w:p>
      <w:r>
        <w:t>Visit Number: 12473f9c809258ab82539bdd088c8c7e58999aff38d2e1f464eba0e6037e5217</w:t>
      </w:r>
    </w:p>
    <w:p>
      <w:r>
        <w:t>Masked_PatientID: 3748</w:t>
      </w:r>
    </w:p>
    <w:p>
      <w:r>
        <w:t>Order ID: 7e832f743a409bb030f1b45adc6d2ef944f3ed73235fcf108109aa2ab9c07958</w:t>
      </w:r>
    </w:p>
    <w:p>
      <w:r>
        <w:t>Order Name: Chest X-ray, Erect</w:t>
      </w:r>
    </w:p>
    <w:p>
      <w:r>
        <w:t>Result Item Code: CHE-ER</w:t>
      </w:r>
    </w:p>
    <w:p>
      <w:r>
        <w:t>Performed Date Time: 09/11/2016 10:42</w:t>
      </w:r>
    </w:p>
    <w:p>
      <w:r>
        <w:t>Line Num: 1</w:t>
      </w:r>
    </w:p>
    <w:p>
      <w:r>
        <w:t>Text:       HISTORY krukenberg cancer and primary colon cancer; trephine colostomy REPORT The heart size and mediastinal configuration are normal.  No active lung lesion is seen. A right central venous line is observed in situ with  the tip at the root of the SVC.  The right costophrenic angle shows minimal blunting    Known / Minor  Finalised by: &lt;DOCTOR&gt;</w:t>
      </w:r>
    </w:p>
    <w:p>
      <w:r>
        <w:t>Accession Number: 38b8df90e794b749d7827cf78a23dd704b397051c854385274c27d51133ef6d7</w:t>
      </w:r>
    </w:p>
    <w:p>
      <w:r>
        <w:t>Updated Date Time: 09/11/2016 14:12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