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20/3/2017 8:51</w:t>
      </w:r>
    </w:p>
    <w:p>
      <w:pPr>
        <w:pStyle w:val="Heading2"/>
      </w:pPr>
      <w:r>
        <w:t>Raw Radiology Report Extracted</w:t>
      </w:r>
    </w:p>
    <w:p>
      <w:r>
        <w:t>Visit Number: c0d14cf24d16447780bdbaac2c6d99e78dce6d329cf79024ee7b7d335494a3f4</w:t>
      </w:r>
    </w:p>
    <w:p>
      <w:r>
        <w:t>Masked_PatientID: 3755</w:t>
      </w:r>
    </w:p>
    <w:p>
      <w:r>
        <w:t>Order ID: 18aaf9cf89daca1ed3b2ab4c58ad264bc596d6f878250486f36dbb4a2550f134</w:t>
      </w:r>
    </w:p>
    <w:p>
      <w:r>
        <w:t>Order Name: Chest X-ray</w:t>
      </w:r>
    </w:p>
    <w:p>
      <w:r>
        <w:t>Result Item Code: CHE-NOV</w:t>
      </w:r>
    </w:p>
    <w:p>
      <w:r>
        <w:t>Performed Date Time: 20/3/2017 8:51</w:t>
      </w:r>
    </w:p>
    <w:p>
      <w:r>
        <w:t>Line Num: 1</w:t>
      </w:r>
    </w:p>
    <w:p>
      <w:r>
        <w:t>Text:                [ Post CABG.  The heart is enlarged.  There is florid scarring in the upper lobes with  telltale granulomas.  The left mid zone scarring with granulomas is unchanged.  The  aorta is unfurled.  Known / Minor  Finalised by: &lt;DOCTOR&gt;</w:t>
      </w:r>
    </w:p>
    <w:p>
      <w:r>
        <w:t>Accession Number: 8162505523975f4a798641f4999993d80918983cef2f697e3e011b712bda12e8</w:t>
      </w:r>
    </w:p>
    <w:p>
      <w:r>
        <w:t>Updated Date Time: 20/3/2017 9:10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