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3773, Performed Date: 22/3/2015 16:32</w:t>
      </w:r>
    </w:p>
    <w:p>
      <w:pPr>
        <w:pStyle w:val="Heading2"/>
      </w:pPr>
      <w:r>
        <w:t>Raw Radiology Report Extracted</w:t>
      </w:r>
    </w:p>
    <w:p>
      <w:r>
        <w:t>Visit Number: 24f89ee0e5dc3f93eb9f2694bd02f9678cbf40e7773444d94bb7ecd29dbfdf47</w:t>
      </w:r>
    </w:p>
    <w:p>
      <w:r>
        <w:t>Masked_PatientID: 3773</w:t>
      </w:r>
    </w:p>
    <w:p>
      <w:r>
        <w:t>Order ID: 0915a7debf589e25515f46845b275d05bc01355061c7799129d1f713831b3549</w:t>
      </w:r>
    </w:p>
    <w:p>
      <w:r>
        <w:t>Order Name: Chest X-ray, Erect</w:t>
      </w:r>
    </w:p>
    <w:p>
      <w:r>
        <w:t>Result Item Code: CHE-ER</w:t>
      </w:r>
    </w:p>
    <w:p>
      <w:r>
        <w:t>Performed Date Time: 22/3/2015 16:32</w:t>
      </w:r>
    </w:p>
    <w:p>
      <w:r>
        <w:t>Line Num: 1</w:t>
      </w:r>
    </w:p>
    <w:p>
      <w:r>
        <w:t>Text:       HISTORY lung infection REPORT Chest X-ray: PA erect Cardiomediastinal contour is within normal limits. Patchy air space consolidation in the left lower zone with possible underlying left  pleural effusion is in keeping with infective changes.  Clinical correlation is suggested. The right lung is clear.   Further action or early intervention required Finalised by: &lt;DOCTOR&gt;</w:t>
      </w:r>
    </w:p>
    <w:p>
      <w:r>
        <w:t>Accession Number: fde281abff9fa76b8fe85ec5fd63f26a8ca9cfa377a34b43bdc7cf85602e5890</w:t>
      </w:r>
    </w:p>
    <w:p>
      <w:r>
        <w:t>Updated Date Time: 23/3/2015 7:57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