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3792, Performed Date: 13/8/2018 14:45</w:t>
      </w:r>
    </w:p>
    <w:p>
      <w:pPr>
        <w:pStyle w:val="Heading2"/>
      </w:pPr>
      <w:r>
        <w:t>Raw Radiology Report Extracted</w:t>
      </w:r>
    </w:p>
    <w:p>
      <w:r>
        <w:t>Visit Number: 2c528fd4738a31330221b87cb7f21e67511992e11e70c9c0b25ca4790ad795dc</w:t>
      </w:r>
    </w:p>
    <w:p>
      <w:r>
        <w:t>Masked_PatientID: 3792</w:t>
      </w:r>
    </w:p>
    <w:p>
      <w:r>
        <w:t>Order ID: 6976a9ad2ceab274ffa39a97c095eb0d05fcc831696e6d9d1cf80ed4b1d1c03e</w:t>
      </w:r>
    </w:p>
    <w:p>
      <w:r>
        <w:t>Order Name: Chest X-ray</w:t>
      </w:r>
    </w:p>
    <w:p>
      <w:r>
        <w:t>Result Item Code: CHE-NOV</w:t>
      </w:r>
    </w:p>
    <w:p>
      <w:r>
        <w:t>Performed Date Time: 13/8/2018 14:45</w:t>
      </w:r>
    </w:p>
    <w:p>
      <w:r>
        <w:t>Line Num: 1</w:t>
      </w:r>
    </w:p>
    <w:p>
      <w:r>
        <w:t>Text:       HISTORY bronchiectasis REPORT Comparison study:  19/09/2017 Biapical pleural thickening is seen, worse on the right.  There is scarring at the  right upper and mid zones.  There is persistent blunting of the right costophrenic  angle which may be due to pleural thickening.  No confluent consolidation. The heart size is within normal limits.   Known / Minor Finalised by: &lt;DOCTOR&gt;</w:t>
      </w:r>
    </w:p>
    <w:p>
      <w:r>
        <w:t>Accession Number: de515111973116713777c3569e6e3f5d4f5e43d03e9896de141919bd4e1a946a</w:t>
      </w:r>
    </w:p>
    <w:p>
      <w:r>
        <w:t>Updated Date Time: 13/8/2018 17:17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