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3798, Performed Date: 03/4/2018 9:39</w:t>
      </w:r>
    </w:p>
    <w:p>
      <w:pPr>
        <w:pStyle w:val="Heading2"/>
      </w:pPr>
      <w:r>
        <w:t>Raw Radiology Report Extracted</w:t>
      </w:r>
    </w:p>
    <w:p>
      <w:r>
        <w:t>Visit Number: ef434dbbe3c05a0a1bef907b24de806b8b2386e307b280f4472b22d96f30ddf9</w:t>
      </w:r>
    </w:p>
    <w:p>
      <w:r>
        <w:t>Masked_PatientID: 3798</w:t>
      </w:r>
    </w:p>
    <w:p>
      <w:r>
        <w:t>Order ID: 3bcdb2e2d16592030550e481d09e1ddf67b4256d116b54cc276a379398217bdc</w:t>
      </w:r>
    </w:p>
    <w:p>
      <w:r>
        <w:t>Order Name: Chest X-ray PA and Lateral</w:t>
      </w:r>
    </w:p>
    <w:p>
      <w:r>
        <w:t>Result Item Code: CHE-PALAT</w:t>
      </w:r>
    </w:p>
    <w:p>
      <w:r>
        <w:t>Performed Date Time: 03/4/2018 9:39</w:t>
      </w:r>
    </w:p>
    <w:p>
      <w:r>
        <w:t>Line Num: 1</w:t>
      </w:r>
    </w:p>
    <w:p>
      <w:r>
        <w:t>Text:       HISTORY Previous CXR showed suspicious lesion left base.; Flagm white frothy at night  Lungs clear REPORT Chest radiograph of 4 September 2013 was reviewed. Prior CABG noted.  The heart size is in the upper limit of normal.  Atelectasis or  scarring is noted in the right lower zone.  No confluent consolidation is evident.   Mild blunting of bilateral costophrenic angles may represent pleural thickening  or small effusions.  There is stable probable eventration of the lefthemidiaphragm.   Known / Minor  Finalised by: &lt;DOCTOR&gt;</w:t>
      </w:r>
    </w:p>
    <w:p>
      <w:r>
        <w:t>Accession Number: 3185a6ba31d52b4165a982f8d8ad60add61e61a2eb59d1f0c8faaa5e6b717cc6</w:t>
      </w:r>
    </w:p>
    <w:p>
      <w:r>
        <w:t>Updated Date Time: 03/4/2018 10:51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