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3798, Performed Date: 09/10/2019 8:52</w:t>
      </w:r>
    </w:p>
    <w:p>
      <w:pPr>
        <w:pStyle w:val="Heading2"/>
      </w:pPr>
      <w:r>
        <w:t>Raw Radiology Report Extracted</w:t>
      </w:r>
    </w:p>
    <w:p>
      <w:r>
        <w:t>Visit Number: 39281e7c1560041ec28ab4d3ab42abc87bcc4716ec014201202050e982ca1f38</w:t>
      </w:r>
    </w:p>
    <w:p>
      <w:r>
        <w:t>Masked_PatientID: 3798</w:t>
      </w:r>
    </w:p>
    <w:p>
      <w:r>
        <w:t>Order ID: 5f7543eecce898ff5e4ab7dcb5fea4d633a1eae664de879e1f9d45fb56fbb07c</w:t>
      </w:r>
    </w:p>
    <w:p>
      <w:r>
        <w:t>Order Name: Chest X-ray, Erect</w:t>
      </w:r>
    </w:p>
    <w:p>
      <w:r>
        <w:t>Result Item Code: CHE-ER</w:t>
      </w:r>
    </w:p>
    <w:p>
      <w:r>
        <w:t>Performed Date Time: 09/10/2019 8:52</w:t>
      </w:r>
    </w:p>
    <w:p>
      <w:r>
        <w:t>Line Num: 1</w:t>
      </w:r>
    </w:p>
    <w:p>
      <w:r>
        <w:t>Text: HISTORY  SOB; in CCA room 2 REPORT The prior chest radiograph of 10/11/2018 is reviewed. Median sternotomy wires with mediastinal clips are noted. The cardiac size is enlarged. Mural calcification is seen in the aortic arch. Patchy air space opacities are noted in the retrocardiac left lower zone with further  effacement of the costophrenic angle bilaterally suggestive of  bilateral pleural  effusions.  Previously detected convexity arising from the left lateral chest wall may represent  loculated pleural effusion and shows increased in size.  Stable thoracolumbar spondylosis is noted. Report Indicator: Further action or early intervention required Reported by: &lt;DOCTOR&gt;</w:t>
      </w:r>
    </w:p>
    <w:p>
      <w:r>
        <w:t>Accession Number: 638fcf76a0bd21a5bb5bd9e5434bf257c5fc920ae12589001932a9b65c9d27fc</w:t>
      </w:r>
    </w:p>
    <w:p>
      <w:r>
        <w:t>Updated Date Time: 09/10/2019 18:00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