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3859, Performed Date: 17/4/2019 7:02</w:t>
      </w:r>
    </w:p>
    <w:p>
      <w:pPr>
        <w:pStyle w:val="Heading2"/>
      </w:pPr>
      <w:r>
        <w:t>Raw Radiology Report Extracted</w:t>
      </w:r>
    </w:p>
    <w:p>
      <w:r>
        <w:t>Visit Number: bcfd17dcbe44483f79594a1f8abb71c79b29bc57227646b9cba552a0d4b770b1</w:t>
      </w:r>
    </w:p>
    <w:p>
      <w:r>
        <w:t>Masked_PatientID: 3859</w:t>
      </w:r>
    </w:p>
    <w:p>
      <w:r>
        <w:t>Order ID: d8e7287abbc7ab650eef6d8ecba9668f5649065a2643c9421c859a6709c45ffe</w:t>
      </w:r>
    </w:p>
    <w:p>
      <w:r>
        <w:t>Order Name: Chest X-ray</w:t>
      </w:r>
    </w:p>
    <w:p>
      <w:r>
        <w:t>Result Item Code: CHE-NOV</w:t>
      </w:r>
    </w:p>
    <w:p>
      <w:r>
        <w:t>Performed Date Time: 17/4/2019 7:02</w:t>
      </w:r>
    </w:p>
    <w:p>
      <w:r>
        <w:t>Line Num: 1</w:t>
      </w:r>
    </w:p>
    <w:p>
      <w:r>
        <w:t>Text: HISTORY  ARDS, ECMO REPORT Two ECMO catheters with tips projected over T11 vertebral level. Right central venous  line with tip projected over the brachiocephalic vein. Feeding tube with the tip  projected over the stomach. Diffuse ground-glass airspace opacification in both lungs  worst in the lower zones with small bibasal pleural effusions. Findings are compatible  with the given diagnosis of ARDS. Report Indicator:   May need further action Finalised by: &lt;DOCTOR&gt;</w:t>
      </w:r>
    </w:p>
    <w:p>
      <w:r>
        <w:t>Accession Number: b1c2c228393eb5d823cc605ecfc95f5d8158f85040f1f6dfadeaa5a4a803b750</w:t>
      </w:r>
    </w:p>
    <w:p>
      <w:r>
        <w:t>Updated Date Time: 18/4/2019 8:58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