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21/9/2020 11:30</w:t>
      </w:r>
    </w:p>
    <w:p>
      <w:pPr>
        <w:pStyle w:val="Heading2"/>
      </w:pPr>
      <w:r>
        <w:t>Raw Radiology Report Extracted</w:t>
      </w:r>
    </w:p>
    <w:p>
      <w:r>
        <w:t>Visit Number: 62cbb9492dd01781b6183a38c8070a7f63ad87a93feab07c7654c112bb11da89</w:t>
      </w:r>
    </w:p>
    <w:p>
      <w:r>
        <w:t>Masked_PatientID: 3859</w:t>
      </w:r>
    </w:p>
    <w:p>
      <w:r>
        <w:t>Order ID: b5070b90ad9f71a20dde75a46b89cf70e351a40149610987cdb038892a98d9cb</w:t>
      </w:r>
    </w:p>
    <w:p>
      <w:r>
        <w:t>Order Name: Chest X-ray, Erect</w:t>
      </w:r>
    </w:p>
    <w:p>
      <w:r>
        <w:t>Result Item Code: CHE-ER</w:t>
      </w:r>
    </w:p>
    <w:p>
      <w:r>
        <w:t>Performed Date Time: 21/9/2020 11:30</w:t>
      </w:r>
    </w:p>
    <w:p>
      <w:r>
        <w:t>Line Num: 1</w:t>
      </w:r>
    </w:p>
    <w:p>
      <w:r>
        <w:t>Text: HISTORY  ILD follow up REPORT Comparison was made with the radiograph dated 31 January 2020. Reticular changes throughout both lungs show interval worsening. No gross pleural effusion is seen. The heart is enlarged. Report Indicator:May need further action Finalised by: &lt;DOCTOR&gt;</w:t>
      </w:r>
    </w:p>
    <w:p>
      <w:r>
        <w:t>Accession Number: 5663691efde36633ea0e3d10bbf03d2bc0dae36c259d6132a46d79d1de0e2c3c</w:t>
      </w:r>
    </w:p>
    <w:p>
      <w:r>
        <w:t>Updated Date Time: 21/9/2020 15:46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