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3887, Performed Date: 20/6/2019 7:28</w:t>
      </w:r>
    </w:p>
    <w:p>
      <w:pPr>
        <w:pStyle w:val="Heading2"/>
      </w:pPr>
      <w:r>
        <w:t>Raw Radiology Report Extracted</w:t>
      </w:r>
    </w:p>
    <w:p>
      <w:r>
        <w:t>Visit Number: 763cb1c3a6eb0795e66c679ac2704d2ffd978a7f33e2bf44c2a74556d70cc2fe</w:t>
      </w:r>
    </w:p>
    <w:p>
      <w:r>
        <w:t>Masked_PatientID: 3887</w:t>
      </w:r>
    </w:p>
    <w:p>
      <w:r>
        <w:t>Order ID: 18b6501c6585ad753866e83751ec9173b50a6c08e20bb09515da95323cc54cb5</w:t>
      </w:r>
    </w:p>
    <w:p>
      <w:r>
        <w:t>Order Name: Chest X-ray</w:t>
      </w:r>
    </w:p>
    <w:p>
      <w:r>
        <w:t>Result Item Code: CHE-NOV</w:t>
      </w:r>
    </w:p>
    <w:p>
      <w:r>
        <w:t>Performed Date Time: 20/6/2019 7:28</w:t>
      </w:r>
    </w:p>
    <w:p>
      <w:r>
        <w:t>Line Num: 1</w:t>
      </w:r>
    </w:p>
    <w:p>
      <w:r>
        <w:t>Text: HISTORY  CCF REPORT AP sitting film. Comparison is made with the 16 June 2019 radiograph. No significant interval change from prior. There is moderate cardiomegaly. An effusion blunts the right costophrenic angle.  There may be right basal consolidation as suggested by the haziness which is approximately  stable from before. The left lung is grossly clear. l Report Indicator: May need further action Finalised by: &lt;DOCTOR&gt;</w:t>
      </w:r>
    </w:p>
    <w:p>
      <w:r>
        <w:t>Accession Number: d642de654ae9df8af3f76d0a33ff27070dc6c184a61cecac81972a0e801973db</w:t>
      </w:r>
    </w:p>
    <w:p>
      <w:r>
        <w:t>Updated Date Time: 21/6/2019 9:33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