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3912, Performed Date: 28/1/2019 11:12</w:t>
      </w:r>
    </w:p>
    <w:p>
      <w:pPr>
        <w:pStyle w:val="Heading2"/>
      </w:pPr>
      <w:r>
        <w:t>Raw Radiology Report Extracted</w:t>
      </w:r>
    </w:p>
    <w:p>
      <w:r>
        <w:t>Visit Number: 34d3bb9afd8bc71e56ac9f68c92c3359041155f9311c016de9ca41a36371134b</w:t>
      </w:r>
    </w:p>
    <w:p>
      <w:r>
        <w:t>Masked_PatientID: 3912</w:t>
      </w:r>
    </w:p>
    <w:p>
      <w:r>
        <w:t>Order ID: 13d6ad4e746965fefe7ba6b53275047f146dd4a4175b30a97d314042a4210dbc</w:t>
      </w:r>
    </w:p>
    <w:p>
      <w:r>
        <w:t>Order Name: Chest X-ray</w:t>
      </w:r>
    </w:p>
    <w:p>
      <w:r>
        <w:t>Result Item Code: CHE-NOV</w:t>
      </w:r>
    </w:p>
    <w:p>
      <w:r>
        <w:t>Performed Date Time: 28/1/2019 11:12</w:t>
      </w:r>
    </w:p>
    <w:p>
      <w:r>
        <w:t>Line Num: 1</w:t>
      </w:r>
    </w:p>
    <w:p>
      <w:r>
        <w:t>Text:          [ The heart and lungs are unremarkable, specifically no ongoing pneumonia is detected.   The aorta is unfurled. Known / Minor Finalised by: &lt;DOCTOR&gt;</w:t>
      </w:r>
    </w:p>
    <w:p>
      <w:r>
        <w:t>Accession Number: 4859486d144213f50975fdf006996bedde9124becbf43cd2ea75204aabb2e55e</w:t>
      </w:r>
    </w:p>
    <w:p>
      <w:r>
        <w:t>Updated Date Time: 29/1/2019 7:43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