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3932, Performed Date: 05/11/2018 10:28</w:t>
      </w:r>
    </w:p>
    <w:p>
      <w:pPr>
        <w:pStyle w:val="Heading2"/>
      </w:pPr>
      <w:r>
        <w:t>Raw Radiology Report Extracted</w:t>
      </w:r>
    </w:p>
    <w:p>
      <w:r>
        <w:t>Visit Number: 3817248fee355bb7fea11781e3049dd65c743d9fe4147578395d8318005cce01</w:t>
      </w:r>
    </w:p>
    <w:p>
      <w:r>
        <w:t>Masked_PatientID: 3932</w:t>
      </w:r>
    </w:p>
    <w:p>
      <w:r>
        <w:t>Order ID: a3963725b03b3cda634c888892f1eb78839b0307cc9e6c194ccf0d29c829727c</w:t>
      </w:r>
    </w:p>
    <w:p>
      <w:r>
        <w:t>Order Name: Chest X-ray, Erect</w:t>
      </w:r>
    </w:p>
    <w:p>
      <w:r>
        <w:t>Result Item Code: CHE-ER</w:t>
      </w:r>
    </w:p>
    <w:p>
      <w:r>
        <w:t>Performed Date Time: 05/11/2018 10:28</w:t>
      </w:r>
    </w:p>
    <w:p>
      <w:r>
        <w:t>Line Num: 1</w:t>
      </w:r>
    </w:p>
    <w:p>
      <w:r>
        <w:t>Text:       HISTORY BREATHLESSNESS REPORT Comparison is made with the previous radiograph on 18/10/18. The heart is enlarged. Pulmonary venous congestion with septal lines are again noted.  Bilateral lower zone air space opacities are worsethan previously. Bilateral pleural  effusions are again noted. Overall findings are suggestive of worsening fluid overload,  although underlying infection cannot be excluded.   May need further action Reported by: &lt;DOCTOR&gt;</w:t>
      </w:r>
    </w:p>
    <w:p>
      <w:r>
        <w:t>Accession Number: 197b45a34b2354e9a8b2d171e83bf0b1e27adcec48382122ddf9a3042a92c909</w:t>
      </w:r>
    </w:p>
    <w:p>
      <w:r>
        <w:t>Updated Date Time: 05/11/2018 17:02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