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3950, Performed Date: 13/3/2016 11:56</w:t>
      </w:r>
    </w:p>
    <w:p>
      <w:pPr>
        <w:pStyle w:val="Heading2"/>
      </w:pPr>
      <w:r>
        <w:t>Raw Radiology Report Extracted</w:t>
      </w:r>
    </w:p>
    <w:p>
      <w:r>
        <w:t>Visit Number: 36d2b9f4464385851c069fc23bc2ba0529a791266208575d6f91e74745b1f9eb</w:t>
      </w:r>
    </w:p>
    <w:p>
      <w:r>
        <w:t>Masked_PatientID: 3950</w:t>
      </w:r>
    </w:p>
    <w:p>
      <w:r>
        <w:t>Order ID: ce885d0706631f5667ee1332301cf78e784526880ff43add4c241eb4f0316641</w:t>
      </w:r>
    </w:p>
    <w:p>
      <w:r>
        <w:t>Order Name: Chest X-ray</w:t>
      </w:r>
    </w:p>
    <w:p>
      <w:r>
        <w:t>Result Item Code: CHE-NOV</w:t>
      </w:r>
    </w:p>
    <w:p>
      <w:r>
        <w:t>Performed Date Time: 13/3/2016 11:56</w:t>
      </w:r>
    </w:p>
    <w:p>
      <w:r>
        <w:t>Line Num: 1</w:t>
      </w:r>
    </w:p>
    <w:p>
      <w:r>
        <w:t>Text:       HISTORY fever b/g lymphoma REPORT CHEST SUPINE Suboptimal chest expansion.   The heart size cannot be accurately assessed in this projection. No confluent consolidation demonstrated. Surgical clips projected over the right hypochondrium.   Known / Minor  Finalised by: &lt;DOCTOR&gt;</w:t>
      </w:r>
    </w:p>
    <w:p>
      <w:r>
        <w:t>Accession Number: cdf176d2af148c149e574c45acfee007901f20ba400f829b9bef51a284a53610</w:t>
      </w:r>
    </w:p>
    <w:p>
      <w:r>
        <w:t>Updated Date Time: 14/3/2016 11:31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