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3964, Performed Date: 19/1/2016 7:39</w:t>
      </w:r>
    </w:p>
    <w:p>
      <w:pPr>
        <w:pStyle w:val="Heading2"/>
      </w:pPr>
      <w:r>
        <w:t>Raw Radiology Report Extracted</w:t>
      </w:r>
    </w:p>
    <w:p>
      <w:r>
        <w:t>Visit Number: 8e95e0cd0a154d9ca80e71b5b26fc87799a80d203bfdfe681adf49f9f6e607c5</w:t>
      </w:r>
    </w:p>
    <w:p>
      <w:r>
        <w:t>Masked_PatientID: 3964</w:t>
      </w:r>
    </w:p>
    <w:p>
      <w:r>
        <w:t>Order ID: 3480cfe65a285e4ec24a64a485b6f5e3c5d6522bca51b4b3fcf73f43b09a05a9</w:t>
      </w:r>
    </w:p>
    <w:p>
      <w:r>
        <w:t>Order Name: Chest X-ray</w:t>
      </w:r>
    </w:p>
    <w:p>
      <w:r>
        <w:t>Result Item Code: CHE-NOV</w:t>
      </w:r>
    </w:p>
    <w:p>
      <w:r>
        <w:t>Performed Date Time: 19/1/2016 7:39</w:t>
      </w:r>
    </w:p>
    <w:p>
      <w:r>
        <w:t>Line Num: 1</w:t>
      </w:r>
    </w:p>
    <w:p>
      <w:r>
        <w:t>Text:       HISTORY hap REPORT Comparison was made with previous radiograph of 18 Jan. 2016. The heart size cannot be accurately assessed on this projection. Right hilar mass  is again noted with interval worsening airspace opacification in the right mid and  lower zones. There is persistent suboptimal inspiration and elevated left hemidiaphragm  with plate atelectasis in the left mid and lower zones.  No large pleural effusion is seen. Partially visualised dilated loops of bowel are noted under the left hemidiaphragm.  May need further action Finalised by: &lt;DOCTOR&gt;</w:t>
      </w:r>
    </w:p>
    <w:p>
      <w:r>
        <w:t>Accession Number: cb96e3176915a2888f024b4bd9b4fe9041f252fe44e41dead475585bcc5209b0</w:t>
      </w:r>
    </w:p>
    <w:p>
      <w:r>
        <w:t>Updated Date Time: 19/1/2016 12:36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