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05/10/2015 22:55</w:t>
      </w:r>
    </w:p>
    <w:p>
      <w:pPr>
        <w:pStyle w:val="Heading2"/>
      </w:pPr>
      <w:r>
        <w:t>Raw Radiology Report Extracted</w:t>
      </w:r>
    </w:p>
    <w:p>
      <w:r>
        <w:t>Visit Number: ce10494927f8fb98ae42c4eb0a7e056d2d97bcb26ee5f58e014920a288d49d47</w:t>
      </w:r>
    </w:p>
    <w:p>
      <w:r>
        <w:t>Masked_PatientID: 4021</w:t>
      </w:r>
    </w:p>
    <w:p>
      <w:r>
        <w:t>Order ID: ddabd949e28be69b875fc2778f56eee51b9b91cd5a9898cab6c3353dd0c750b2</w:t>
      </w:r>
    </w:p>
    <w:p>
      <w:r>
        <w:t>Order Name: Chest X-ray</w:t>
      </w:r>
    </w:p>
    <w:p>
      <w:r>
        <w:t>Result Item Code: CHE-NOV</w:t>
      </w:r>
    </w:p>
    <w:p>
      <w:r>
        <w:t>Performed Date Time: 05/10/2015 22:55</w:t>
      </w:r>
    </w:p>
    <w:p>
      <w:r>
        <w:t>Line Num: 1</w:t>
      </w:r>
    </w:p>
    <w:p>
      <w:r>
        <w:t>Text:       HISTORY breathless, right side pleural effusion last x ray REPORT  Comparison made with previous radiograph dated 03/10/2015. Heart size cannot be accurately assessed on this projection but appears enlarged.   There is stable moderate sized right pleural effusion.  Persistent patchy air space  opacifications bilaterally in the mid and lower zones are grossly unchanged.  Stable  position of the right subclavian venous catheters. A vascular stent in the left axillary region and internal fixation of the lower C-spine  are noted.   May need further action Finalised by: &lt;DOCTOR&gt;</w:t>
      </w:r>
    </w:p>
    <w:p>
      <w:r>
        <w:t>Accession Number: 919a7e5072b2439d7fee5b03d1e1ddbe9bd7945f272a16de8b9f63be37f7be34</w:t>
      </w:r>
    </w:p>
    <w:p>
      <w:r>
        <w:t>Updated Date Time: 06/10/2015 11:41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