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08/10/2015 5:13</w:t>
      </w:r>
    </w:p>
    <w:p>
      <w:pPr>
        <w:pStyle w:val="Heading2"/>
      </w:pPr>
      <w:r>
        <w:t>Raw Radiology Report Extracted</w:t>
      </w:r>
    </w:p>
    <w:p>
      <w:r>
        <w:t>Visit Number: ce10494927f8fb98ae42c4eb0a7e056d2d97bcb26ee5f58e014920a288d49d47</w:t>
      </w:r>
    </w:p>
    <w:p>
      <w:r>
        <w:t>Masked_PatientID: 4021</w:t>
      </w:r>
    </w:p>
    <w:p>
      <w:r>
        <w:t>Order ID: 80432d4c551665896ecbb90a370a928551f9e132c5b107250d7e8b5f28c29654</w:t>
      </w:r>
    </w:p>
    <w:p>
      <w:r>
        <w:t>Order Name: Chest X-ray, Erect</w:t>
      </w:r>
    </w:p>
    <w:p>
      <w:r>
        <w:t>Result Item Code: CHE-ER</w:t>
      </w:r>
    </w:p>
    <w:p>
      <w:r>
        <w:t>Performed Date Time: 08/10/2015 5:13</w:t>
      </w:r>
    </w:p>
    <w:p>
      <w:r>
        <w:t>Line Num: 1</w:t>
      </w:r>
    </w:p>
    <w:p>
      <w:r>
        <w:t>Text:       HISTORY right pleural effusion. To assess improvement post HD/Iso-UF REPORT  Compared with a study dated 5 October 2015. The previous right tunnelled dialysis catheters remain unchanged in position. Another  central venous line,probably via right subclavian venous approach also remains stable  in position. Spinal instrumentation is intact. There is mild interval decrease in previous large right pleural effusion, likely  associated with underlying collapse/consolidation. Patchy non-homogeneous opacities  in the rest of the right and the left lung remain largely stable.  The heart size cannot be accurately assessed but appears slightly enlarged with prominent  pulmonary vasculature. No left pleural effusion seen   May need further action Reported by: &lt;DOCTOR&gt;</w:t>
      </w:r>
    </w:p>
    <w:p>
      <w:r>
        <w:t>Accession Number: de3b142fd0baf87997a25fd5745d8453682f0c7f923e6e61142af7ba3f9f796e</w:t>
      </w:r>
    </w:p>
    <w:p>
      <w:r>
        <w:t>Updated Date Time: 08/10/2015 16:35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