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4021, Performed Date: 11/9/2015 16:39</w:t>
      </w:r>
    </w:p>
    <w:p>
      <w:pPr>
        <w:pStyle w:val="Heading2"/>
      </w:pPr>
      <w:r>
        <w:t>Raw Radiology Report Extracted</w:t>
      </w:r>
    </w:p>
    <w:p>
      <w:r>
        <w:t>Visit Number: ce10494927f8fb98ae42c4eb0a7e056d2d97bcb26ee5f58e014920a288d49d47</w:t>
      </w:r>
    </w:p>
    <w:p>
      <w:r>
        <w:t>Masked_PatientID: 4021</w:t>
      </w:r>
    </w:p>
    <w:p>
      <w:r>
        <w:t>Order ID: 7d72390784e53032a1442c554ed9caa0f82aa47ddf8477d8e4cc2e3894298ee9</w:t>
      </w:r>
    </w:p>
    <w:p>
      <w:r>
        <w:t>Order Name: Chest X-ray</w:t>
      </w:r>
    </w:p>
    <w:p>
      <w:r>
        <w:t>Result Item Code: CHE-NOV</w:t>
      </w:r>
    </w:p>
    <w:p>
      <w:r>
        <w:t>Performed Date Time: 11/9/2015 16:39</w:t>
      </w:r>
    </w:p>
    <w:p>
      <w:r>
        <w:t>Line Num: 1</w:t>
      </w:r>
    </w:p>
    <w:p>
      <w:r>
        <w:t>Text:       HISTORY ESRF/Hypotenseion REPORT  The position of the right central venous catheter appears satisfactory.  There is  gross enlargement of the heart shadow.  The pulmonary vasculature congested.  There  are ill-defined hazy shadowsin the mid and lower zones.  Bilateral pleural effusions  are present.   May need further action Finalised by: &lt;DOCTOR&gt;</w:t>
      </w:r>
    </w:p>
    <w:p>
      <w:r>
        <w:t>Accession Number: 30528ed889ad6d22dec097391f2b4d0b392a8c6c800c1a3979f1769bfc1f1435</w:t>
      </w:r>
    </w:p>
    <w:p>
      <w:r>
        <w:t>Updated Date Time: 14/9/2015 11:58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