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19/8/2015 20:11</w:t>
      </w:r>
    </w:p>
    <w:p>
      <w:pPr>
        <w:pStyle w:val="Heading2"/>
      </w:pPr>
      <w:r>
        <w:t>Raw Radiology Report Extracted</w:t>
      </w:r>
    </w:p>
    <w:p>
      <w:r>
        <w:t>Visit Number: ce10494927f8fb98ae42c4eb0a7e056d2d97bcb26ee5f58e014920a288d49d47</w:t>
      </w:r>
    </w:p>
    <w:p>
      <w:r>
        <w:t>Masked_PatientID: 4021</w:t>
      </w:r>
    </w:p>
    <w:p>
      <w:r>
        <w:t>Order ID: 0dde1da93df97ec16eabc159ec655d90ba7fbff1ba821a5c7cbadc64f5d5dd39</w:t>
      </w:r>
    </w:p>
    <w:p>
      <w:r>
        <w:t>Order Name: Chest X-ray</w:t>
      </w:r>
    </w:p>
    <w:p>
      <w:r>
        <w:t>Result Item Code: CHE-NOV</w:t>
      </w:r>
    </w:p>
    <w:p>
      <w:r>
        <w:t>Performed Date Time: 19/8/2015 20:11</w:t>
      </w:r>
    </w:p>
    <w:p>
      <w:r>
        <w:t>Line Num: 1</w:t>
      </w:r>
    </w:p>
    <w:p>
      <w:r>
        <w:t>Text:       HISTORY esrf on HD REPORT Even though this is an AP film, the cardiac shadow appears enlarged. Upper lobe veins  appear mildly prominent. Mildly increased vascular shadowing noted in the right para  cardiac region. Please correlate with the clinical findings. The tip of the Hickman’s  catheter is projected over the right atrial shadow. Metallic stent noted over the  left axilla. Spinal fixation device noted over the lower cervical spine.   Known / Minor  Finalised by: &lt;DOCTOR&gt;</w:t>
      </w:r>
    </w:p>
    <w:p>
      <w:r>
        <w:t>Accession Number: 0eab4e77911fea67b080d1b79af80f146d0a47d447f7f14f9a82b9dbe353cf16</w:t>
      </w:r>
    </w:p>
    <w:p>
      <w:r>
        <w:t>Updated Date Time: 21/8/2015 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