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4046, Performed Date: 24/3/2017 17:21</w:t>
      </w:r>
    </w:p>
    <w:p>
      <w:pPr>
        <w:pStyle w:val="Heading2"/>
      </w:pPr>
      <w:r>
        <w:t>Raw Radiology Report Extracted</w:t>
      </w:r>
    </w:p>
    <w:p>
      <w:r>
        <w:t>Visit Number: abd317fe297180242e9ad0ab833acc4b343582be02b92f215107876642fe16b2</w:t>
      </w:r>
    </w:p>
    <w:p>
      <w:r>
        <w:t>Masked_PatientID: 4046</w:t>
      </w:r>
    </w:p>
    <w:p>
      <w:r>
        <w:t>Order ID: 73aec34945370444dccefb96a7ddd7742fc530ad22cc68ef3dd34a40d51b5bad</w:t>
      </w:r>
    </w:p>
    <w:p>
      <w:r>
        <w:t>Order Name: Chest X-ray</w:t>
      </w:r>
    </w:p>
    <w:p>
      <w:r>
        <w:t>Result Item Code: CHE-NOV</w:t>
      </w:r>
    </w:p>
    <w:p>
      <w:r>
        <w:t>Performed Date Time: 24/3/2017 17:21</w:t>
      </w:r>
    </w:p>
    <w:p>
      <w:r>
        <w:t>Line Num: 2</w:t>
      </w:r>
    </w:p>
    <w:p>
      <w:r>
        <w:t>Text: minent pulmonary vasculature.  A small left pleural effusion is  noted. There is a lucency projected with an apparent air fluid level in the right paracardiac  region with adjacent compressive atelectasis of the lung. A CT chest may be performedfor further evaluation. Degenerative changes are noted in the spine.   Further action or early intervention required Reported by: &lt;DOCTOR&gt;</w:t>
      </w:r>
    </w:p>
    <w:p>
      <w:r>
        <w:t>Accession Number: 339c7ad2d2938cc94d1169b80cd81ae376c4bed0fb2ff03b4c20d63a1ef55275</w:t>
      </w:r>
    </w:p>
    <w:p>
      <w:r>
        <w:t>Updated Date Time: 25/3/2017 9:55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