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4068, Performed Date: 18/4/2019 20:00</w:t>
      </w:r>
    </w:p>
    <w:p>
      <w:pPr>
        <w:pStyle w:val="Heading2"/>
      </w:pPr>
      <w:r>
        <w:t>Raw Radiology Report Extracted</w:t>
      </w:r>
    </w:p>
    <w:p>
      <w:r>
        <w:t>Visit Number: 0537d374e282660dae7dbc5276db6fc113963c1cdde4ad5d84818b5d86552cdd</w:t>
      </w:r>
    </w:p>
    <w:p>
      <w:r>
        <w:t>Masked_PatientID: 4068</w:t>
      </w:r>
    </w:p>
    <w:p>
      <w:r>
        <w:t>Order ID: f277c2be93f9046ef12cc2ff26e0fd4c8648a28e1300984207f3bbda0f1f4dae</w:t>
      </w:r>
    </w:p>
    <w:p>
      <w:r>
        <w:t>Order Name: Chest X-ray, Erect</w:t>
      </w:r>
    </w:p>
    <w:p>
      <w:r>
        <w:t>Result Item Code: CHE-ER</w:t>
      </w:r>
    </w:p>
    <w:p>
      <w:r>
        <w:t>Performed Date Time: 18/4/2019 20:00</w:t>
      </w:r>
    </w:p>
    <w:p>
      <w:r>
        <w:t>Line Num: 1</w:t>
      </w:r>
    </w:p>
    <w:p>
      <w:r>
        <w:t>Text: HISTORY  cough REPORT Previous radiograph dated 8 February 2019 was reviewed. The heart size cannot be accurately assessed in this projection.  No consolidation or pleural effusion is seen. Right upper zone scarring is again  detected. Stable deformity of the right third rib is noted. Report Indicator: Known \ Minor Finalised by: &lt;DOCTOR&gt;</w:t>
      </w:r>
    </w:p>
    <w:p>
      <w:r>
        <w:t>Accession Number: 8e59eb6ecd49b424493e4eb75b32ae918c8b6af15aa6c5563ba4526aba87c325</w:t>
      </w:r>
    </w:p>
    <w:p>
      <w:r>
        <w:t>Updated Date Time: 20/4/2019 6:22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