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4081, Performed Date: 01/2/2015 9:53</w:t>
      </w:r>
    </w:p>
    <w:p>
      <w:pPr>
        <w:pStyle w:val="Heading2"/>
      </w:pPr>
      <w:r>
        <w:t>Raw Radiology Report Extracted</w:t>
      </w:r>
    </w:p>
    <w:p>
      <w:r>
        <w:t>Visit Number: c9a49aac2842f809517b2c5d679146798dae75718d06afb0f4943432207e9277</w:t>
      </w:r>
    </w:p>
    <w:p>
      <w:r>
        <w:t>Masked_PatientID: 4081</w:t>
      </w:r>
    </w:p>
    <w:p>
      <w:r>
        <w:t>Order ID: 700b28664ed0c88aeacb7d0bf895dcbf75dc7e9999bd3f3e80b40ef3b3806664</w:t>
      </w:r>
    </w:p>
    <w:p>
      <w:r>
        <w:t>Order Name: CT Pulmonary Angiogram</w:t>
      </w:r>
    </w:p>
    <w:p>
      <w:r>
        <w:t>Result Item Code: CTCHEPE</w:t>
      </w:r>
    </w:p>
    <w:p>
      <w:r>
        <w:t>Performed Date Time: 01/2/2015 9:53</w:t>
      </w:r>
    </w:p>
    <w:p>
      <w:r>
        <w:t>Line Num: 1</w:t>
      </w:r>
    </w:p>
    <w:p>
      <w:r>
        <w:t>Text: ADDENDUM     The third sentence in paragraph 2 should read: However, NO convincing filling defect is seen to suggest pulmonary embolus.      Known / Minor  Finalised by: &lt;DOCTOR&gt;</w:t>
      </w:r>
    </w:p>
    <w:p>
      <w:r>
        <w:t>Accession Number: a6d28556e4120417d1aefb6206b6c5d1beb0af6a290cbd6f2be3848d00f82b87</w:t>
      </w:r>
    </w:p>
    <w:p>
      <w:r>
        <w:t>Updated Date Time: 02/2/2015 17:01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