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01/9/2019 14:49</w:t>
      </w:r>
    </w:p>
    <w:p>
      <w:pPr>
        <w:pStyle w:val="Heading2"/>
      </w:pPr>
      <w:r>
        <w:t>Raw Radiology Report Extracted</w:t>
      </w:r>
    </w:p>
    <w:p>
      <w:r>
        <w:t>Visit Number: b436583e2d5a563869344ceacdf3b823f422052add87b9c6e24319528576750c</w:t>
      </w:r>
    </w:p>
    <w:p>
      <w:r>
        <w:t>Masked_PatientID: 4098</w:t>
      </w:r>
    </w:p>
    <w:p>
      <w:r>
        <w:t>Order ID: 503681ea1da4b13ad3485d428cc7a4956e310ccef9a753b1930a399c359dad53</w:t>
      </w:r>
    </w:p>
    <w:p>
      <w:r>
        <w:t>Order Name: Chest X-ray, Erect</w:t>
      </w:r>
    </w:p>
    <w:p>
      <w:r>
        <w:t>Result Item Code: CHE-ER</w:t>
      </w:r>
    </w:p>
    <w:p>
      <w:r>
        <w:t>Performed Date Time: 01/9/2019 14:49</w:t>
      </w:r>
    </w:p>
    <w:p>
      <w:r>
        <w:t>Line Num: 1</w:t>
      </w:r>
    </w:p>
    <w:p>
      <w:r>
        <w:t>Text: HISTORY  B27 ?fracture REPORT SUPINE CHEST The prior radiograph dated 28 January 2019 was reviewed. The heart size cannot be accurately assessed on this projection. The thoracic aorta  is unfolded and shows intimal calcification. Stable reticulation in both upper zones with biapical pleural thickening is probably  scarring-related. No consolidation or pleural effusion is detected. No displaced rib fracture is detected on this single supine projection. Report Indicator: Known / Minor Finalised by: &lt;DOCTOR&gt;</w:t>
      </w:r>
    </w:p>
    <w:p>
      <w:r>
        <w:t>Accession Number: 90186dd493e777ebea8c7dcf76f4b3503fb8e385cd3140e3957bfb1320f51d70</w:t>
      </w:r>
    </w:p>
    <w:p>
      <w:r>
        <w:t>Updated Date Time: 01/9/2019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